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794" w:rsidRDefault="00E41794" w:rsidP="000B1E64">
      <w:pPr>
        <w:spacing w:after="0"/>
        <w:rPr>
          <w:rFonts w:ascii="Arial" w:hAnsi="Arial" w:cs="Arial"/>
          <w:color w:val="333333"/>
          <w:sz w:val="20"/>
          <w:szCs w:val="20"/>
          <w:shd w:val="clear" w:color="auto" w:fill="FFFFFF"/>
        </w:rPr>
      </w:pPr>
    </w:p>
    <w:p w:rsidR="004E102D" w:rsidRDefault="004E102D" w:rsidP="004E102D">
      <w:pPr>
        <w:spacing w:after="0"/>
        <w:ind w:left="7080"/>
        <w:jc w:val="center"/>
        <w:rPr>
          <w:rFonts w:cstheme="minorHAnsi"/>
          <w:b/>
          <w:color w:val="000000" w:themeColor="text1"/>
          <w:sz w:val="24"/>
          <w:szCs w:val="24"/>
          <w:shd w:val="clear" w:color="auto" w:fill="FFFFFF"/>
        </w:rPr>
      </w:pPr>
      <w:r>
        <w:rPr>
          <w:rFonts w:cstheme="minorHAnsi"/>
          <w:b/>
          <w:color w:val="000000" w:themeColor="text1"/>
          <w:sz w:val="24"/>
          <w:szCs w:val="24"/>
          <w:shd w:val="clear" w:color="auto" w:fill="FFFFFF"/>
        </w:rPr>
        <w:t>Załącznik nr 1</w:t>
      </w:r>
    </w:p>
    <w:p w:rsidR="004E102D" w:rsidRDefault="004E102D" w:rsidP="0027218B">
      <w:pPr>
        <w:spacing w:after="0"/>
        <w:jc w:val="center"/>
        <w:rPr>
          <w:rFonts w:cstheme="minorHAnsi"/>
          <w:b/>
          <w:color w:val="000000" w:themeColor="text1"/>
          <w:sz w:val="24"/>
          <w:szCs w:val="24"/>
          <w:shd w:val="clear" w:color="auto" w:fill="FFFFFF"/>
        </w:rPr>
      </w:pPr>
    </w:p>
    <w:p w:rsidR="004E102D" w:rsidRDefault="004E102D" w:rsidP="0027218B">
      <w:pPr>
        <w:spacing w:after="0"/>
        <w:jc w:val="center"/>
        <w:rPr>
          <w:rFonts w:cstheme="minorHAnsi"/>
          <w:b/>
          <w:color w:val="000000" w:themeColor="text1"/>
          <w:sz w:val="24"/>
          <w:szCs w:val="24"/>
          <w:shd w:val="clear" w:color="auto" w:fill="FFFFFF"/>
        </w:rPr>
      </w:pPr>
    </w:p>
    <w:p w:rsidR="0027218B" w:rsidRPr="001D7F79" w:rsidRDefault="0027218B" w:rsidP="0027218B">
      <w:pPr>
        <w:spacing w:after="0"/>
        <w:jc w:val="center"/>
        <w:rPr>
          <w:rFonts w:cstheme="minorHAnsi"/>
          <w:b/>
          <w:color w:val="000000" w:themeColor="text1"/>
          <w:sz w:val="24"/>
          <w:szCs w:val="24"/>
          <w:shd w:val="clear" w:color="auto" w:fill="FFFFFF"/>
        </w:rPr>
      </w:pPr>
      <w:r w:rsidRPr="001D7F79">
        <w:rPr>
          <w:rFonts w:cstheme="minorHAnsi"/>
          <w:b/>
          <w:color w:val="000000" w:themeColor="text1"/>
          <w:sz w:val="24"/>
          <w:szCs w:val="24"/>
          <w:shd w:val="clear" w:color="auto" w:fill="FFFFFF"/>
        </w:rPr>
        <w:t>SZCZEGÓŁOWY OPIS PRZEDMIOTU ZAMÓWIENIA</w:t>
      </w:r>
    </w:p>
    <w:p w:rsidR="0027218B" w:rsidRDefault="0027218B" w:rsidP="0027218B">
      <w:pPr>
        <w:spacing w:after="0"/>
        <w:jc w:val="center"/>
        <w:rPr>
          <w:rFonts w:cstheme="minorHAnsi"/>
          <w:color w:val="000000" w:themeColor="text1"/>
          <w:sz w:val="24"/>
          <w:szCs w:val="24"/>
          <w:shd w:val="clear" w:color="auto" w:fill="FFFFFF"/>
        </w:rPr>
      </w:pPr>
    </w:p>
    <w:p w:rsidR="0027218B" w:rsidRPr="001D7F79" w:rsidRDefault="0027218B" w:rsidP="0027218B">
      <w:pPr>
        <w:spacing w:after="0"/>
        <w:rPr>
          <w:rFonts w:cstheme="minorHAnsi"/>
          <w:b/>
          <w:color w:val="4A545B"/>
          <w:sz w:val="24"/>
          <w:szCs w:val="24"/>
          <w:shd w:val="clear" w:color="auto" w:fill="FFFFFF"/>
        </w:rPr>
      </w:pPr>
      <w:r w:rsidRPr="001D7F79">
        <w:rPr>
          <w:rFonts w:cstheme="minorHAnsi"/>
          <w:b/>
          <w:color w:val="000000" w:themeColor="text1"/>
          <w:sz w:val="24"/>
          <w:szCs w:val="24"/>
          <w:shd w:val="clear" w:color="auto" w:fill="FFFFFF"/>
        </w:rPr>
        <w:t>Warunki udziału w postępowaniu</w:t>
      </w:r>
    </w:p>
    <w:p w:rsidR="0027218B" w:rsidRPr="00A90E52" w:rsidRDefault="0027218B" w:rsidP="0027218B">
      <w:pPr>
        <w:spacing w:after="0"/>
        <w:rPr>
          <w:rFonts w:cstheme="minorHAnsi"/>
          <w:color w:val="4A545B"/>
          <w:shd w:val="clear" w:color="auto" w:fill="FFFFFF"/>
        </w:rPr>
      </w:pP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 xml:space="preserve">W ramach realizacji zamówienia wykonawca wykona wszystkie prace związane </w:t>
      </w:r>
      <w:r>
        <w:rPr>
          <w:rFonts w:cstheme="minorHAnsi"/>
        </w:rPr>
        <w:t>z</w:t>
      </w:r>
      <w:r w:rsidRPr="00A90E52">
        <w:rPr>
          <w:rFonts w:cstheme="minorHAnsi"/>
        </w:rPr>
        <w:t xml:space="preserve"> uruchomieniem urządzeń</w:t>
      </w:r>
      <w:r>
        <w:rPr>
          <w:rFonts w:cstheme="minorHAnsi"/>
        </w:rPr>
        <w:t>,</w:t>
      </w:r>
      <w:r w:rsidRPr="00A90E52">
        <w:rPr>
          <w:rFonts w:cstheme="minorHAnsi"/>
        </w:rPr>
        <w:t xml:space="preserve"> udzielenie</w:t>
      </w:r>
      <w:r>
        <w:rPr>
          <w:rFonts w:cstheme="minorHAnsi"/>
        </w:rPr>
        <w:t>m</w:t>
      </w:r>
      <w:r w:rsidRPr="00A90E52">
        <w:rPr>
          <w:rFonts w:cstheme="minorHAnsi"/>
        </w:rPr>
        <w:t xml:space="preserve"> gwarancji i rękojmi oraz wykonywanie przez Wykonawcę świadczeń z niej wynikających.</w:t>
      </w:r>
    </w:p>
    <w:p w:rsidR="0027218B" w:rsidRPr="00696DF4" w:rsidRDefault="0027218B" w:rsidP="0027218B">
      <w:pPr>
        <w:pStyle w:val="Akapitzlist"/>
        <w:numPr>
          <w:ilvl w:val="0"/>
          <w:numId w:val="2"/>
        </w:numPr>
        <w:autoSpaceDE w:val="0"/>
        <w:autoSpaceDN w:val="0"/>
        <w:adjustRightInd w:val="0"/>
        <w:spacing w:after="0" w:line="276" w:lineRule="auto"/>
        <w:ind w:left="284"/>
        <w:rPr>
          <w:rFonts w:cstheme="minorHAnsi"/>
        </w:rPr>
      </w:pPr>
      <w:r w:rsidRPr="00696DF4">
        <w:rPr>
          <w:rFonts w:cstheme="minorHAnsi"/>
        </w:rPr>
        <w:t xml:space="preserve"> Zamawiane wraz z dostarczanym sprzętem oprogramowanie musi być zainstalowane przez wykonawcę przed fizyczną dostawą zamawianych sprzętów do odbiorców docelowych.</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Zamówione przedmioty muszą być fabrycznie nowe, niezniszczone i kompletne.</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Wykonawca wymieni wadliwe przedmioty zamówienia na wolne od wad w ciągu 14 dni roboczych, licząc od momentu zgłoszenia. W tym celu odbierze wadliwe przedmioty zamówienia i dostarczy wolne od wad.</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Urządzenia i ich komponenty muszą być oznakowane przez producentów w taki sposób, aby możliwa była identyfikacja zarówno produktu jak i producenta oraz identyfikacja daty produkcji.</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Do każdego dostarczonego oprogramowania muszą być załączone oryginalne dokumenty licencyjne uprawniające do jego używania.</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Zamawiający wymaga, aby na dostarczonych urządzeniach była zainstalowana najnowsza stabilna wersja oprogramowania dostępna w dniu podpisania umowy dla określonego modelu i licencji</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Do każdego urządzenia i oprogramowania musi być dostarczony komplet standardowej dokumentacji dla użytkownika w formie papierowej lub elektronicznej w języku angielskim lub polskim.</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Wszystkie urządzenia muszą posiadać oznakowanie CE produktu.</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Koszty transportu oraz koszty odpowiedzialności cywilnej za powstałe uszkodzenia podczas realizacji przedmiotu zamówienia pokrywa Wykonawca.</w:t>
      </w:r>
    </w:p>
    <w:p w:rsidR="0027218B" w:rsidRPr="00A90E52" w:rsidRDefault="0027218B" w:rsidP="0027218B">
      <w:pPr>
        <w:pStyle w:val="Akapitzlist"/>
        <w:numPr>
          <w:ilvl w:val="0"/>
          <w:numId w:val="2"/>
        </w:numPr>
        <w:autoSpaceDE w:val="0"/>
        <w:autoSpaceDN w:val="0"/>
        <w:adjustRightInd w:val="0"/>
        <w:spacing w:after="0" w:line="276" w:lineRule="auto"/>
        <w:ind w:left="284"/>
        <w:rPr>
          <w:rFonts w:cstheme="minorHAnsi"/>
        </w:rPr>
      </w:pPr>
      <w:r w:rsidRPr="00A90E52">
        <w:rPr>
          <w:rFonts w:cstheme="minorHAnsi"/>
        </w:rPr>
        <w:t>Wykonawca dostarczy urządzenia i oprogramowanie bezpośrednio do</w:t>
      </w:r>
      <w:r>
        <w:rPr>
          <w:rFonts w:cstheme="minorHAnsi"/>
        </w:rPr>
        <w:t xml:space="preserve"> </w:t>
      </w:r>
      <w:r w:rsidRPr="00A90E52">
        <w:rPr>
          <w:rFonts w:cstheme="minorHAnsi"/>
        </w:rPr>
        <w:t>siedzib następujących szkół</w:t>
      </w:r>
    </w:p>
    <w:p w:rsidR="0027218B" w:rsidRDefault="0027218B" w:rsidP="0027218B">
      <w:pPr>
        <w:pStyle w:val="Akapitzlist"/>
        <w:spacing w:after="0"/>
      </w:pPr>
      <w:r>
        <w:t xml:space="preserve">Szkoły Podstawowej im. </w:t>
      </w:r>
      <w:r w:rsidRPr="00707253">
        <w:t xml:space="preserve">Szkoła Podstawowa im. </w:t>
      </w:r>
      <w:r w:rsidR="0019778E">
        <w:t>g</w:t>
      </w:r>
      <w:r w:rsidRPr="00707253">
        <w:t>en. dyw. Franciszka Żymirskiego</w:t>
      </w:r>
      <w:r>
        <w:t xml:space="preserve"> w Klembowie, ul </w:t>
      </w:r>
      <w:r w:rsidRPr="00707253">
        <w:t>Franciszka Żymirskiego</w:t>
      </w:r>
      <w:r>
        <w:t xml:space="preserve"> 68, 05-205 Klembów</w:t>
      </w:r>
    </w:p>
    <w:p w:rsidR="0027218B" w:rsidRDefault="0027218B" w:rsidP="0027218B">
      <w:pPr>
        <w:pStyle w:val="Akapitzlist"/>
        <w:spacing w:after="0"/>
      </w:pPr>
      <w:r>
        <w:t>Szkoła Podstawowa im. Janusza Korczaka w Dobczynie, ul Mazowiecka 67, 05-205 Dobczyn</w:t>
      </w:r>
    </w:p>
    <w:p w:rsidR="0027218B" w:rsidRDefault="0027218B" w:rsidP="0027218B">
      <w:pPr>
        <w:pStyle w:val="Akapitzlist"/>
        <w:spacing w:after="0"/>
      </w:pPr>
      <w:r>
        <w:t xml:space="preserve">Szkoły Podstawowej im. Jana III Sobieskiego w Woli Rasztowskiej, ul. Warszawska 41, 05-205 Klembów </w:t>
      </w:r>
    </w:p>
    <w:p w:rsidR="0027218B" w:rsidRPr="00696DF4"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696DF4">
        <w:rPr>
          <w:rFonts w:ascii="Calibri" w:hAnsi="Calibri" w:cs="Calibri"/>
        </w:rPr>
        <w:t>Dostawa będzie uzgodniona szczegółowo pomiędzy Zamawiającym a Wykonawcą. Wykonawca we własnym zakresie zapewni rozładunek elementów zamówienia.</w:t>
      </w:r>
    </w:p>
    <w:p w:rsidR="0027218B" w:rsidRPr="00A90E52"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A90E52">
        <w:rPr>
          <w:rFonts w:ascii="Calibri" w:hAnsi="Calibri" w:cs="Calibri"/>
        </w:rPr>
        <w:t>Wynagrodzenie dla Wykonawcy będzie wypłacone przelewem na rachunek bankowy wskazany przez Wykonawcę w terminie 14 dni kalendarzowych od dnia otrzymania przez Zamawiającego prawidłowo wystawionej faktury VAT. Podstawą wystawienia faktury jest przyjęcie przez Zamawiającego przedmiotu umowy oraz podpisanie przez Zamawiającego protokołu odbioru.</w:t>
      </w:r>
    </w:p>
    <w:p w:rsidR="0027218B"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A90E52">
        <w:rPr>
          <w:rFonts w:ascii="Calibri" w:hAnsi="Calibri" w:cs="Calibri"/>
        </w:rPr>
        <w:t xml:space="preserve">Termin dostarczenia sprzętu do Zamawiającego wynosi </w:t>
      </w:r>
      <w:r w:rsidR="004F533E">
        <w:rPr>
          <w:rFonts w:ascii="Calibri" w:hAnsi="Calibri" w:cs="Calibri"/>
        </w:rPr>
        <w:t>7</w:t>
      </w:r>
      <w:r w:rsidRPr="00A90E52">
        <w:rPr>
          <w:rFonts w:ascii="Calibri" w:hAnsi="Calibri" w:cs="Calibri"/>
        </w:rPr>
        <w:t xml:space="preserve"> dni (lub mniej) zgodnie ze złożoną ofertą od daty podpisania lub dostarczenia do Zamawiającego- w przypadku podpisania poza siedzibą Zamawiającego - umowy.</w:t>
      </w:r>
    </w:p>
    <w:p w:rsidR="0027218B" w:rsidRPr="00696DF4"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696DF4">
        <w:rPr>
          <w:color w:val="000000"/>
          <w:lang w:eastAsia="pl-PL"/>
        </w:rPr>
        <w:lastRenderedPageBreak/>
        <w:t>Zamawiający zastrzega sobie prawo wezwania oferenta do przedstawienia dodatkowych wyjaśnień, oświadczeń i/lub dokumentów potwierdzających opisany w ofercie stan faktyczny.</w:t>
      </w:r>
    </w:p>
    <w:p w:rsidR="0027218B" w:rsidRPr="00A90E52" w:rsidRDefault="0027218B" w:rsidP="0027218B">
      <w:pPr>
        <w:pStyle w:val="Akapitzlist"/>
        <w:numPr>
          <w:ilvl w:val="0"/>
          <w:numId w:val="2"/>
        </w:numPr>
        <w:autoSpaceDE w:val="0"/>
        <w:autoSpaceDN w:val="0"/>
        <w:adjustRightInd w:val="0"/>
        <w:spacing w:after="0" w:line="276" w:lineRule="auto"/>
        <w:ind w:left="284"/>
        <w:rPr>
          <w:rFonts w:ascii="Calibri" w:hAnsi="Calibri" w:cs="Calibri"/>
        </w:rPr>
      </w:pPr>
      <w:r w:rsidRPr="00A90E52">
        <w:rPr>
          <w:color w:val="000000" w:themeColor="text1"/>
        </w:rPr>
        <w:t xml:space="preserve">Jeżeli opis przedmiotu zamówienia wskazywałby w odniesieniu do niektórych materiałów i urządzeń znaki towarowe, patenty lub pochodzenie Zamawiający dopuszcza składanie produktów równoważnych. Wszelkie produkty pochodzące od konkretnych producentów, określają minimalne parametry jakościowe i cechy użytkowe </w:t>
      </w:r>
      <w:r w:rsidRPr="00A90E52">
        <w:rPr>
          <w:color w:val="000000" w:themeColor="text1"/>
          <w:shd w:val="clear" w:color="auto" w:fill="FFFFFF"/>
        </w:rPr>
        <w:t>parametry techniczne, warunki docelowego przeznaczenia oraz funkcji i walorów użytkowych produktu wskazanego z nazwy</w:t>
      </w:r>
      <w:r w:rsidRPr="00A90E52">
        <w:rPr>
          <w:color w:val="000000" w:themeColor="text1"/>
        </w:rPr>
        <w:t>,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producenta lub produktu ma jedynie na celu doprecyzowanie poziomu oczekiwań Zamawiającego w stosunku do określonego rozwiązania. Tak więc posługiwanie się nazwami producentów / produktów / ma wyłącznie charakter przykładowy.</w:t>
      </w:r>
      <w:r w:rsidRPr="00A90E52">
        <w:rPr>
          <w:color w:val="000000" w:themeColor="text1"/>
          <w:shd w:val="clear" w:color="auto" w:fill="FFFFFF"/>
        </w:rPr>
        <w:t xml:space="preserve"> </w:t>
      </w:r>
      <w:r w:rsidRPr="00A90E52">
        <w:rPr>
          <w:color w:val="000000" w:themeColor="text1"/>
        </w:rPr>
        <w:t xml:space="preserve">W takiej sytuacji Zamawiający wymaga dołączenia do oferty informacji pozwalających określić w sposób jednoznaczny cechy, parametry oferowanego produktu równoważnego np. nazwa produktu/producenta/dystrybutora, link do strony z informacją o produkcie lub inny dokument pozwalający na identyfikację produktu i jego parametrów wraz z uzasadnieniem równoważności produktu i wskazaniem pozycji z Opisu przedmiotu zamówienia, której produkt równoważny dotyczy. Wykonawca, który powołuje się na rozwiązania równoważne, jest zobowiązany wykazać, że oferowane przez niego rozwiązanie spełnia wymagania określone przez Zamawiającego.  Będą one podlegały ocenie przez Zamawiającego i będą stanowiły podstawę do podjęcia przez Zamawiającego decyzji o akceptacji produktów równoważnych. Zamawiający zastrzega sobie prawo do wystąpienia do Oferenta o złożenie dodatkowych dokumentów/wyjaśnień w przypadku wątpliwość o ocenie równoważności. </w:t>
      </w:r>
      <w:r w:rsidRPr="00A90E52">
        <w:rPr>
          <w:color w:val="000000" w:themeColor="text1"/>
          <w:u w:val="single"/>
        </w:rPr>
        <w:t>W przypadku, gdy Wykonawca nie złoży dokumentów dotyczących produktów równoważnych to rozumie się przez to, że do kalkulacji ceny oferty ujęto produkty zaproponowane w opisie przedmiotu zamówienia</w:t>
      </w:r>
      <w:r w:rsidRPr="00A90E52">
        <w:rPr>
          <w:color w:val="000000" w:themeColor="text1"/>
        </w:rPr>
        <w:t xml:space="preserve">. Cechy techniczne i jakościowe przedmiotu zamówienia winny odpowiadać Polskim Normom przenoszącym europejskie normy lub normy innych państw członkowskich Europejskiego Obszaru Gospodarczego. </w:t>
      </w:r>
    </w:p>
    <w:p w:rsidR="0027218B" w:rsidRDefault="0027218B" w:rsidP="0027218B">
      <w:pPr>
        <w:autoSpaceDE w:val="0"/>
        <w:autoSpaceDN w:val="0"/>
        <w:adjustRightInd w:val="0"/>
        <w:spacing w:after="0" w:line="276" w:lineRule="auto"/>
        <w:rPr>
          <w:rFonts w:ascii="Calibri" w:hAnsi="Calibri" w:cs="Calibri"/>
        </w:rPr>
      </w:pPr>
    </w:p>
    <w:p w:rsidR="0027218B" w:rsidRDefault="0027218B" w:rsidP="0027218B">
      <w:pPr>
        <w:autoSpaceDE w:val="0"/>
        <w:autoSpaceDN w:val="0"/>
        <w:adjustRightInd w:val="0"/>
        <w:spacing w:after="0" w:line="276" w:lineRule="auto"/>
        <w:rPr>
          <w:rFonts w:ascii="Calibri" w:hAnsi="Calibri" w:cs="Calibri"/>
        </w:rPr>
      </w:pPr>
      <w:r>
        <w:rPr>
          <w:rFonts w:ascii="Calibri" w:hAnsi="Calibri" w:cs="Calibri"/>
        </w:rPr>
        <w:t>Komputery przenośne 7 sztuk:</w:t>
      </w:r>
    </w:p>
    <w:p w:rsidR="0027218B" w:rsidRPr="0027218B" w:rsidRDefault="0027218B" w:rsidP="0027218B">
      <w:pPr>
        <w:pStyle w:val="Akapitzlist"/>
        <w:spacing w:after="0"/>
        <w:ind w:left="0"/>
        <w:rPr>
          <w:b/>
        </w:rPr>
      </w:pPr>
      <w:r>
        <w:t xml:space="preserve">Szkoły Podstawowej im. </w:t>
      </w:r>
      <w:r w:rsidRPr="00707253">
        <w:t>Szkoła Podstawowa im. Gen. dyw. Franciszka Żymirskiego</w:t>
      </w:r>
      <w:r>
        <w:t xml:space="preserve"> w Klembowie, ul </w:t>
      </w:r>
      <w:r w:rsidRPr="00707253">
        <w:t>Gen. dyw. Franciszka Żymirskiego</w:t>
      </w:r>
      <w:r>
        <w:t xml:space="preserve"> 68, 05-205 Klembów </w:t>
      </w:r>
      <w:r w:rsidRPr="0027218B">
        <w:rPr>
          <w:b/>
        </w:rPr>
        <w:t>– 2 sztuki</w:t>
      </w:r>
    </w:p>
    <w:p w:rsidR="0027218B" w:rsidRPr="0027218B" w:rsidRDefault="0027218B" w:rsidP="0027218B">
      <w:pPr>
        <w:pStyle w:val="Akapitzlist"/>
        <w:spacing w:after="0"/>
        <w:ind w:left="0"/>
        <w:rPr>
          <w:b/>
        </w:rPr>
      </w:pPr>
      <w:r>
        <w:t xml:space="preserve">Szkoła Podstawowa im. Janusza Korczaka w Dobczynie, ul Mazowiecka 67, 05-205 Dobczyn </w:t>
      </w:r>
      <w:r w:rsidRPr="0027218B">
        <w:rPr>
          <w:b/>
        </w:rPr>
        <w:t>– 2 sztuki</w:t>
      </w:r>
    </w:p>
    <w:p w:rsidR="0027218B" w:rsidRPr="0027218B" w:rsidRDefault="0027218B" w:rsidP="0027218B">
      <w:pPr>
        <w:pStyle w:val="Akapitzlist"/>
        <w:spacing w:after="0"/>
        <w:ind w:left="0"/>
        <w:rPr>
          <w:b/>
        </w:rPr>
      </w:pPr>
      <w:r>
        <w:t xml:space="preserve">Szkoły Podstawowej im. Jana III Sobieskiego w Woli Rasztowskiej, ul. Warszawska 41, 05-205 Klembów  </w:t>
      </w:r>
      <w:r w:rsidRPr="0027218B">
        <w:rPr>
          <w:b/>
        </w:rPr>
        <w:t>- 3 sztuki</w:t>
      </w:r>
    </w:p>
    <w:p w:rsidR="0027218B" w:rsidRDefault="0027218B" w:rsidP="0027218B">
      <w:pPr>
        <w:spacing w:after="0"/>
        <w:rPr>
          <w:rFonts w:cstheme="minorHAnsi"/>
          <w:color w:val="000000" w:themeColor="text1"/>
          <w:shd w:val="clear" w:color="auto" w:fill="FFFFFF"/>
        </w:rPr>
      </w:pPr>
    </w:p>
    <w:p w:rsidR="0027218B" w:rsidRPr="00696DF4" w:rsidRDefault="0027218B" w:rsidP="0027218B">
      <w:pPr>
        <w:spacing w:after="0"/>
        <w:rPr>
          <w:b/>
        </w:rPr>
      </w:pPr>
      <w:r w:rsidRPr="00696DF4">
        <w:rPr>
          <w:b/>
        </w:rPr>
        <w:t xml:space="preserve">Minimalne parametry komputera przenośnego </w:t>
      </w:r>
      <w:r>
        <w:rPr>
          <w:b/>
        </w:rPr>
        <w:t>7</w:t>
      </w:r>
      <w:r w:rsidRPr="00696DF4">
        <w:rPr>
          <w:b/>
        </w:rPr>
        <w:t xml:space="preserve"> sztuk</w:t>
      </w:r>
    </w:p>
    <w:p w:rsidR="0027218B" w:rsidRDefault="0027218B" w:rsidP="0027218B">
      <w:pPr>
        <w:spacing w:after="0"/>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0"/>
        <w:gridCol w:w="8079"/>
      </w:tblGrid>
      <w:tr w:rsidR="0027218B" w:rsidRPr="00AB6635" w:rsidTr="00BC6566">
        <w:tc>
          <w:tcPr>
            <w:tcW w:w="9639" w:type="dxa"/>
            <w:gridSpan w:val="2"/>
            <w:shd w:val="clear" w:color="auto" w:fill="auto"/>
          </w:tcPr>
          <w:p w:rsidR="0027218B" w:rsidRPr="00AB6635" w:rsidRDefault="0027218B" w:rsidP="00BC6566">
            <w:pPr>
              <w:widowControl w:val="0"/>
              <w:autoSpaceDE w:val="0"/>
              <w:autoSpaceDN w:val="0"/>
              <w:adjustRightInd w:val="0"/>
              <w:spacing w:after="0" w:line="240" w:lineRule="auto"/>
              <w:ind w:left="64"/>
              <w:rPr>
                <w:rFonts w:eastAsia="Times New Roman" w:cstheme="minorHAnsi"/>
                <w:b/>
                <w:lang w:eastAsia="pl-PL"/>
              </w:rPr>
            </w:pP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893BD5">
              <w:rPr>
                <w:rFonts w:eastAsia="Times New Roman" w:cstheme="minorHAnsi"/>
                <w:lang w:eastAsia="pl-PL"/>
              </w:rPr>
              <w:t>Typ:</w:t>
            </w:r>
          </w:p>
        </w:tc>
        <w:tc>
          <w:tcPr>
            <w:tcW w:w="8079" w:type="dxa"/>
          </w:tcPr>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Komputer typu notebook z ekranem o przekątnej</w:t>
            </w:r>
            <w:r>
              <w:rPr>
                <w:rFonts w:eastAsia="Times New Roman" w:cstheme="minorHAnsi"/>
                <w:lang w:eastAsia="pl-PL"/>
              </w:rPr>
              <w:t xml:space="preserve"> minimum </w:t>
            </w:r>
            <w:r w:rsidRPr="00AB6635">
              <w:rPr>
                <w:rFonts w:eastAsia="Times New Roman" w:cstheme="minorHAnsi"/>
                <w:lang w:eastAsia="pl-PL"/>
              </w:rPr>
              <w:t xml:space="preserve"> 15,6” i rozdzielczości </w:t>
            </w:r>
            <w:r>
              <w:rPr>
                <w:rFonts w:eastAsia="Times New Roman" w:cstheme="minorHAnsi"/>
                <w:lang w:eastAsia="pl-PL"/>
              </w:rPr>
              <w:t xml:space="preserve">minimum </w:t>
            </w:r>
            <w:r w:rsidRPr="00AB6635">
              <w:rPr>
                <w:rFonts w:eastAsia="Times New Roman" w:cstheme="minorHAnsi"/>
                <w:lang w:eastAsia="pl-PL"/>
              </w:rPr>
              <w:t>192</w:t>
            </w:r>
            <w:r>
              <w:rPr>
                <w:rFonts w:eastAsia="Times New Roman" w:cstheme="minorHAnsi"/>
                <w:lang w:eastAsia="pl-PL"/>
              </w:rPr>
              <w:t>0</w:t>
            </w:r>
            <w:r w:rsidRPr="00AB6635">
              <w:rPr>
                <w:rFonts w:eastAsia="Times New Roman" w:cstheme="minorHAnsi"/>
                <w:lang w:eastAsia="pl-PL"/>
              </w:rPr>
              <w:t xml:space="preserve"> x 1080 pikseli (</w:t>
            </w:r>
            <w:proofErr w:type="spellStart"/>
            <w:r w:rsidRPr="00AB6635">
              <w:rPr>
                <w:rFonts w:eastAsia="Times New Roman" w:cstheme="minorHAnsi"/>
                <w:lang w:eastAsia="pl-PL"/>
              </w:rPr>
              <w:t>FullHD</w:t>
            </w:r>
            <w:proofErr w:type="spellEnd"/>
            <w:r w:rsidRPr="00AB6635">
              <w:rPr>
                <w:rFonts w:eastAsia="Times New Roman" w:cstheme="minorHAnsi"/>
                <w:lang w:eastAsia="pl-PL"/>
              </w:rPr>
              <w:t xml:space="preserve">). </w:t>
            </w:r>
            <w:r>
              <w:rPr>
                <w:rFonts w:eastAsia="Times New Roman" w:cstheme="minorHAnsi"/>
                <w:lang w:eastAsia="pl-PL"/>
              </w:rPr>
              <w:br/>
              <w:t>M</w:t>
            </w:r>
            <w:r w:rsidRPr="00AB6635">
              <w:rPr>
                <w:rFonts w:eastAsia="Times New Roman" w:cstheme="minorHAnsi"/>
                <w:lang w:eastAsia="pl-PL"/>
              </w:rPr>
              <w:t xml:space="preserve">atryca wykonana w technologii IPS lub EWV/VA. </w:t>
            </w:r>
            <w:r>
              <w:rPr>
                <w:rFonts w:eastAsia="Times New Roman" w:cstheme="minorHAnsi"/>
                <w:lang w:eastAsia="pl-PL"/>
              </w:rPr>
              <w:br/>
            </w:r>
            <w:r w:rsidRPr="00AB6635">
              <w:rPr>
                <w:rFonts w:eastAsia="Times New Roman" w:cstheme="minorHAnsi"/>
                <w:lang w:eastAsia="pl-PL"/>
              </w:rPr>
              <w:t xml:space="preserve">Jasność matrycy nie mniejsza niż </w:t>
            </w:r>
            <w:r>
              <w:rPr>
                <w:rFonts w:eastAsia="Times New Roman" w:cstheme="minorHAnsi"/>
                <w:lang w:eastAsia="pl-PL"/>
              </w:rPr>
              <w:t>300</w:t>
            </w:r>
            <w:r w:rsidRPr="00AB6635">
              <w:rPr>
                <w:rFonts w:eastAsia="Times New Roman" w:cstheme="minorHAnsi"/>
                <w:lang w:eastAsia="pl-PL"/>
              </w:rPr>
              <w:t xml:space="preserve"> nitów. </w:t>
            </w:r>
            <w:r>
              <w:rPr>
                <w:rFonts w:eastAsia="Times New Roman" w:cstheme="minorHAnsi"/>
                <w:lang w:eastAsia="pl-PL"/>
              </w:rPr>
              <w:br/>
            </w:r>
            <w:r w:rsidRPr="00AB6635">
              <w:rPr>
                <w:rFonts w:eastAsia="Times New Roman" w:cstheme="minorHAnsi"/>
                <w:lang w:eastAsia="pl-PL"/>
              </w:rPr>
              <w:t xml:space="preserve">Kontrast nie mniejszy niż 800:1. </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lastRenderedPageBreak/>
              <w:t xml:space="preserve">Matryca z fabryczną powłoką przeciwodblaskową. </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1D21F2">
              <w:rPr>
                <w:rFonts w:eastAsia="Times New Roman" w:cstheme="minorHAnsi"/>
                <w:lang w:eastAsia="pl-PL"/>
              </w:rPr>
              <w:lastRenderedPageBreak/>
              <w:t>Procesor:</w:t>
            </w:r>
          </w:p>
        </w:tc>
        <w:tc>
          <w:tcPr>
            <w:tcW w:w="8079" w:type="dxa"/>
          </w:tcPr>
          <w:p w:rsidR="0027218B" w:rsidRPr="00AB6635" w:rsidRDefault="0027218B" w:rsidP="002366D3">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Procesor </w:t>
            </w:r>
            <w:r>
              <w:rPr>
                <w:rFonts w:eastAsia="Times New Roman" w:cstheme="minorHAnsi"/>
                <w:lang w:eastAsia="pl-PL"/>
              </w:rPr>
              <w:t>wielordzeniowy z</w:t>
            </w:r>
            <w:r w:rsidRPr="00AB6635">
              <w:rPr>
                <w:rFonts w:eastAsia="Times New Roman" w:cstheme="minorHAnsi"/>
                <w:lang w:eastAsia="pl-PL"/>
              </w:rPr>
              <w:t>aprojektowany do pracy w komputerach przenośnych.</w:t>
            </w:r>
            <w:r>
              <w:rPr>
                <w:rFonts w:eastAsia="Times New Roman" w:cstheme="minorHAnsi"/>
                <w:lang w:eastAsia="pl-PL"/>
              </w:rPr>
              <w:t xml:space="preserve"> </w:t>
            </w:r>
            <w:r w:rsidR="00620CAB" w:rsidRPr="00355CC1">
              <w:rPr>
                <w:rFonts w:eastAsia="Times New Roman" w:cstheme="minorHAnsi"/>
                <w:lang w:eastAsia="pl-PL"/>
              </w:rPr>
              <w:t xml:space="preserve">Zamawiający wymaga, aby zaoferowane urządzenie uzyskiwało </w:t>
            </w:r>
            <w:r w:rsidR="00620CAB" w:rsidRPr="00AB6635">
              <w:rPr>
                <w:rFonts w:eastAsia="Times New Roman" w:cstheme="minorHAnsi"/>
                <w:lang w:eastAsia="pl-PL"/>
              </w:rPr>
              <w:t xml:space="preserve">w teście </w:t>
            </w:r>
            <w:proofErr w:type="spellStart"/>
            <w:r w:rsidR="00620CAB" w:rsidRPr="00AB6635">
              <w:rPr>
                <w:rFonts w:eastAsia="Times New Roman" w:cstheme="minorHAnsi"/>
                <w:lang w:eastAsia="pl-PL"/>
              </w:rPr>
              <w:t>PassMark</w:t>
            </w:r>
            <w:proofErr w:type="spellEnd"/>
            <w:r w:rsidR="00620CAB" w:rsidRPr="00AB6635">
              <w:rPr>
                <w:rFonts w:eastAsia="Times New Roman" w:cstheme="minorHAnsi"/>
                <w:lang w:eastAsia="pl-PL"/>
              </w:rPr>
              <w:t xml:space="preserve"> Performance Test, co najmniej 1</w:t>
            </w:r>
            <w:r w:rsidR="002366D3">
              <w:rPr>
                <w:rFonts w:eastAsia="Times New Roman" w:cstheme="minorHAnsi"/>
                <w:lang w:eastAsia="pl-PL"/>
              </w:rPr>
              <w:t>55</w:t>
            </w:r>
            <w:bookmarkStart w:id="0" w:name="_GoBack"/>
            <w:bookmarkEnd w:id="0"/>
            <w:r w:rsidR="00620CAB" w:rsidRPr="00AB6635">
              <w:rPr>
                <w:rFonts w:eastAsia="Times New Roman" w:cstheme="minorHAnsi"/>
                <w:lang w:eastAsia="pl-PL"/>
              </w:rPr>
              <w:t>00 punk</w:t>
            </w:r>
            <w:r w:rsidR="00620CAB">
              <w:rPr>
                <w:rFonts w:eastAsia="Times New Roman" w:cstheme="minorHAnsi"/>
                <w:lang w:eastAsia="pl-PL"/>
              </w:rPr>
              <w:t xml:space="preserve">tów w kategorii </w:t>
            </w:r>
            <w:proofErr w:type="spellStart"/>
            <w:r w:rsidR="00620CAB">
              <w:rPr>
                <w:rFonts w:eastAsia="Times New Roman" w:cstheme="minorHAnsi"/>
                <w:lang w:eastAsia="pl-PL"/>
              </w:rPr>
              <w:t>Average</w:t>
            </w:r>
            <w:proofErr w:type="spellEnd"/>
            <w:r w:rsidR="00620CAB">
              <w:rPr>
                <w:rFonts w:eastAsia="Times New Roman" w:cstheme="minorHAnsi"/>
                <w:lang w:eastAsia="pl-PL"/>
              </w:rPr>
              <w:t xml:space="preserve"> CPU Mark (zgodnie z wynikami testu zamieszczonymi na stronie </w:t>
            </w:r>
            <w:hyperlink r:id="rId7" w:history="1">
              <w:r w:rsidR="00620CAB" w:rsidRPr="006F34D0">
                <w:rPr>
                  <w:rStyle w:val="Hipercze"/>
                  <w:rFonts w:eastAsia="Times New Roman" w:cstheme="minorHAnsi"/>
                  <w:lang w:eastAsia="pl-PL"/>
                </w:rPr>
                <w:t>https://www.cpubenchmark.net/</w:t>
              </w:r>
            </w:hyperlink>
            <w:r w:rsidR="00620CAB">
              <w:rPr>
                <w:rFonts w:eastAsia="Times New Roman" w:cstheme="minorHAnsi"/>
                <w:lang w:eastAsia="pl-PL"/>
              </w:rPr>
              <w:t xml:space="preserve"> - patrz załącznik nr 5</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1D21F2">
              <w:rPr>
                <w:rFonts w:eastAsia="Times New Roman" w:cstheme="minorHAnsi"/>
                <w:lang w:eastAsia="pl-PL"/>
              </w:rPr>
              <w:t>Pamięć RAM:</w:t>
            </w:r>
          </w:p>
        </w:tc>
        <w:tc>
          <w:tcPr>
            <w:tcW w:w="8079" w:type="dxa"/>
          </w:tcPr>
          <w:p w:rsidR="0027218B" w:rsidRDefault="0027218B" w:rsidP="00BC6566">
            <w:pPr>
              <w:widowControl w:val="0"/>
              <w:tabs>
                <w:tab w:val="left" w:pos="326"/>
              </w:tabs>
              <w:autoSpaceDE w:val="0"/>
              <w:autoSpaceDN w:val="0"/>
              <w:spacing w:after="0" w:line="240" w:lineRule="auto"/>
              <w:ind w:right="75"/>
              <w:rPr>
                <w:rFonts w:eastAsia="Times New Roman" w:cstheme="minorHAnsi"/>
                <w:lang w:eastAsia="pl-PL"/>
              </w:rPr>
            </w:pPr>
            <w:r>
              <w:rPr>
                <w:rFonts w:eastAsia="Times New Roman" w:cstheme="minorHAnsi"/>
                <w:lang w:eastAsia="pl-PL"/>
              </w:rPr>
              <w:t>Minimum 16</w:t>
            </w:r>
            <w:r w:rsidRPr="00AB6635">
              <w:rPr>
                <w:rFonts w:eastAsia="Times New Roman" w:cstheme="minorHAnsi"/>
                <w:lang w:eastAsia="pl-PL"/>
              </w:rPr>
              <w:t xml:space="preserve">GB </w:t>
            </w:r>
            <w:r>
              <w:rPr>
                <w:rFonts w:eastAsia="Times New Roman" w:cstheme="minorHAnsi"/>
                <w:lang w:eastAsia="pl-PL"/>
              </w:rPr>
              <w:t xml:space="preserve">minimum </w:t>
            </w:r>
            <w:r w:rsidRPr="00AB6635">
              <w:rPr>
                <w:rFonts w:eastAsia="Times New Roman" w:cstheme="minorHAnsi"/>
                <w:lang w:eastAsia="pl-PL"/>
              </w:rPr>
              <w:t>DDR</w:t>
            </w:r>
            <w:r>
              <w:rPr>
                <w:rFonts w:eastAsia="Times New Roman" w:cstheme="minorHAnsi"/>
                <w:lang w:eastAsia="pl-PL"/>
              </w:rPr>
              <w:t xml:space="preserve">4 </w:t>
            </w:r>
            <w:r w:rsidRPr="00AB6635">
              <w:rPr>
                <w:rFonts w:eastAsia="Times New Roman" w:cstheme="minorHAnsi"/>
                <w:lang w:eastAsia="pl-PL"/>
              </w:rPr>
              <w:t xml:space="preserve">z możliwością rozbudowy do </w:t>
            </w:r>
            <w:r>
              <w:rPr>
                <w:rFonts w:eastAsia="Times New Roman" w:cstheme="minorHAnsi"/>
                <w:lang w:eastAsia="pl-PL"/>
              </w:rPr>
              <w:t xml:space="preserve">minimum </w:t>
            </w:r>
            <w:r w:rsidR="00BE2712">
              <w:rPr>
                <w:rFonts w:eastAsia="Times New Roman" w:cstheme="minorHAnsi"/>
                <w:lang w:eastAsia="pl-PL"/>
              </w:rPr>
              <w:t>32</w:t>
            </w:r>
            <w:r w:rsidRPr="00AB6635">
              <w:rPr>
                <w:rFonts w:eastAsia="Times New Roman" w:cstheme="minorHAnsi"/>
                <w:lang w:eastAsia="pl-PL"/>
              </w:rPr>
              <w:t>GB.</w:t>
            </w:r>
          </w:p>
          <w:p w:rsidR="0027218B" w:rsidRPr="00AB6635" w:rsidRDefault="0027218B" w:rsidP="00BC6566">
            <w:pPr>
              <w:widowControl w:val="0"/>
              <w:tabs>
                <w:tab w:val="left" w:pos="326"/>
              </w:tabs>
              <w:autoSpaceDE w:val="0"/>
              <w:autoSpaceDN w:val="0"/>
              <w:spacing w:after="0" w:line="240" w:lineRule="auto"/>
              <w:ind w:right="75"/>
              <w:rPr>
                <w:rFonts w:eastAsia="Times New Roman" w:cstheme="minorHAnsi"/>
                <w:lang w:eastAsia="pl-PL"/>
              </w:rPr>
            </w:pPr>
            <w:r>
              <w:rPr>
                <w:rFonts w:eastAsia="Times New Roman" w:cstheme="minorHAnsi"/>
                <w:lang w:eastAsia="pl-PL"/>
              </w:rPr>
              <w:t>Płyta główna wyposażona w 2 banki pamięci.</w:t>
            </w:r>
          </w:p>
          <w:p w:rsidR="0027218B" w:rsidRPr="00AB6635" w:rsidRDefault="0027218B" w:rsidP="00BC6566">
            <w:pPr>
              <w:widowControl w:val="0"/>
              <w:tabs>
                <w:tab w:val="left" w:pos="326"/>
              </w:tabs>
              <w:autoSpaceDE w:val="0"/>
              <w:autoSpaceDN w:val="0"/>
              <w:spacing w:after="0" w:line="240" w:lineRule="auto"/>
              <w:ind w:right="75"/>
              <w:rPr>
                <w:rFonts w:eastAsia="Times New Roman" w:cstheme="minorHAnsi"/>
                <w:lang w:eastAsia="pl-PL"/>
              </w:rPr>
            </w:pPr>
            <w:r>
              <w:rPr>
                <w:rFonts w:eastAsia="Times New Roman" w:cstheme="minorHAnsi"/>
                <w:lang w:eastAsia="pl-PL"/>
              </w:rPr>
              <w:t>Zamawiający nie dopuszcza pamięci wlutowanych w płytę główną.</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1D21F2">
              <w:rPr>
                <w:rFonts w:eastAsia="Times New Roman" w:cstheme="minorHAnsi"/>
                <w:lang w:eastAsia="pl-PL"/>
              </w:rPr>
              <w:t xml:space="preserve">Magazyn danych: </w:t>
            </w:r>
          </w:p>
        </w:tc>
        <w:tc>
          <w:tcPr>
            <w:tcW w:w="8079" w:type="dxa"/>
          </w:tcPr>
          <w:p w:rsidR="0027218B" w:rsidRPr="00AB6635" w:rsidRDefault="0027218B" w:rsidP="00BC6566">
            <w:pPr>
              <w:widowControl w:val="0"/>
              <w:tabs>
                <w:tab w:val="left" w:pos="324"/>
              </w:tabs>
              <w:autoSpaceDE w:val="0"/>
              <w:autoSpaceDN w:val="0"/>
              <w:spacing w:after="0" w:line="240" w:lineRule="auto"/>
              <w:ind w:right="75"/>
              <w:rPr>
                <w:rFonts w:eastAsia="Times New Roman" w:cstheme="minorHAnsi"/>
                <w:lang w:eastAsia="pl-PL"/>
              </w:rPr>
            </w:pPr>
            <w:r>
              <w:rPr>
                <w:rFonts w:eastAsia="Times New Roman" w:cstheme="minorHAnsi"/>
                <w:lang w:eastAsia="pl-PL"/>
              </w:rPr>
              <w:t>Minimum 1TB</w:t>
            </w:r>
            <w:r w:rsidRPr="00AB6635">
              <w:rPr>
                <w:rFonts w:eastAsia="Times New Roman" w:cstheme="minorHAnsi"/>
                <w:lang w:eastAsia="pl-PL"/>
              </w:rPr>
              <w:t xml:space="preserve"> M.2 </w:t>
            </w:r>
            <w:proofErr w:type="spellStart"/>
            <w:r w:rsidRPr="00AB6635">
              <w:rPr>
                <w:rFonts w:eastAsia="Times New Roman" w:cstheme="minorHAnsi"/>
                <w:lang w:eastAsia="pl-PL"/>
              </w:rPr>
              <w:t>NVMe</w:t>
            </w:r>
            <w:proofErr w:type="spellEnd"/>
            <w:r w:rsidRPr="00AB6635">
              <w:rPr>
                <w:rFonts w:eastAsia="Times New Roman" w:cstheme="minorHAnsi"/>
                <w:lang w:eastAsia="pl-PL"/>
              </w:rPr>
              <w:t xml:space="preserve"> </w:t>
            </w:r>
            <w:proofErr w:type="spellStart"/>
            <w:r w:rsidRPr="00AB6635">
              <w:rPr>
                <w:rFonts w:eastAsia="Times New Roman" w:cstheme="minorHAnsi"/>
                <w:lang w:eastAsia="pl-PL"/>
              </w:rPr>
              <w:t>PCIe</w:t>
            </w:r>
            <w:proofErr w:type="spellEnd"/>
            <w:r w:rsidRPr="00AB6635">
              <w:rPr>
                <w:rFonts w:eastAsia="Times New Roman" w:cstheme="minorHAnsi"/>
                <w:lang w:eastAsia="pl-PL"/>
              </w:rPr>
              <w:t xml:space="preserve"> 4.0</w:t>
            </w:r>
            <w:r>
              <w:rPr>
                <w:rFonts w:eastAsia="Times New Roman" w:cstheme="minorHAnsi"/>
                <w:lang w:eastAsia="pl-PL"/>
              </w:rPr>
              <w:t xml:space="preserve"> SSD.</w:t>
            </w:r>
            <w:r>
              <w:rPr>
                <w:rFonts w:eastAsia="Times New Roman" w:cstheme="minorHAnsi"/>
                <w:lang w:eastAsia="pl-PL"/>
              </w:rPr>
              <w:br/>
              <w:t xml:space="preserve">Płyta główna wyposażona w drugie złącze M.2 dla dysku </w:t>
            </w:r>
            <w:proofErr w:type="spellStart"/>
            <w:r>
              <w:rPr>
                <w:rFonts w:eastAsia="Times New Roman" w:cstheme="minorHAnsi"/>
                <w:lang w:eastAsia="pl-PL"/>
              </w:rPr>
              <w:t>NVMe</w:t>
            </w:r>
            <w:proofErr w:type="spellEnd"/>
            <w:r>
              <w:rPr>
                <w:rFonts w:eastAsia="Times New Roman" w:cstheme="minorHAnsi"/>
                <w:lang w:eastAsia="pl-PL"/>
              </w:rPr>
              <w:t xml:space="preserve"> </w:t>
            </w:r>
            <w:proofErr w:type="spellStart"/>
            <w:r>
              <w:rPr>
                <w:rFonts w:eastAsia="Times New Roman" w:cstheme="minorHAnsi"/>
                <w:lang w:eastAsia="pl-PL"/>
              </w:rPr>
              <w:t>PCIe</w:t>
            </w:r>
            <w:proofErr w:type="spellEnd"/>
            <w:r>
              <w:rPr>
                <w:rFonts w:eastAsia="Times New Roman" w:cstheme="minorHAnsi"/>
                <w:lang w:eastAsia="pl-PL"/>
              </w:rPr>
              <w:t xml:space="preserve"> 4.0</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1D21F2">
              <w:rPr>
                <w:rFonts w:eastAsia="Times New Roman" w:cstheme="minorHAnsi"/>
                <w:lang w:eastAsia="pl-PL"/>
              </w:rPr>
              <w:t>Karta graficzna:</w:t>
            </w:r>
          </w:p>
        </w:tc>
        <w:tc>
          <w:tcPr>
            <w:tcW w:w="8079" w:type="dxa"/>
          </w:tcPr>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Karta graficzna zintegrowana z procesorem z</w:t>
            </w:r>
            <w:r>
              <w:rPr>
                <w:rFonts w:eastAsia="Times New Roman" w:cstheme="minorHAnsi"/>
                <w:lang w:eastAsia="pl-PL"/>
              </w:rPr>
              <w:t xml:space="preserve"> </w:t>
            </w:r>
            <w:r w:rsidRPr="00AB6635">
              <w:rPr>
                <w:rFonts w:eastAsia="Times New Roman" w:cstheme="minorHAnsi"/>
                <w:lang w:eastAsia="pl-PL"/>
              </w:rPr>
              <w:t>wsparciem dla DirectX 12.1</w:t>
            </w:r>
            <w:r>
              <w:rPr>
                <w:rFonts w:eastAsia="Times New Roman" w:cstheme="minorHAnsi"/>
                <w:lang w:eastAsia="pl-PL"/>
              </w:rPr>
              <w:t xml:space="preserve"> i</w:t>
            </w:r>
            <w:r w:rsidRPr="00AB6635">
              <w:rPr>
                <w:rFonts w:eastAsia="Times New Roman" w:cstheme="minorHAnsi"/>
                <w:lang w:eastAsia="pl-PL"/>
              </w:rPr>
              <w:t xml:space="preserve"> </w:t>
            </w:r>
            <w:proofErr w:type="spellStart"/>
            <w:r w:rsidRPr="00AB6635">
              <w:rPr>
                <w:rFonts w:eastAsia="Times New Roman" w:cstheme="minorHAnsi"/>
                <w:lang w:eastAsia="pl-PL"/>
              </w:rPr>
              <w:t>OpenGL</w:t>
            </w:r>
            <w:proofErr w:type="spellEnd"/>
            <w:r w:rsidRPr="00AB6635">
              <w:rPr>
                <w:rFonts w:eastAsia="Times New Roman" w:cstheme="minorHAnsi"/>
                <w:lang w:eastAsia="pl-PL"/>
              </w:rPr>
              <w:t xml:space="preserve"> 4.6</w:t>
            </w:r>
            <w:r>
              <w:rPr>
                <w:rFonts w:eastAsia="Times New Roman" w:cstheme="minorHAnsi"/>
                <w:lang w:eastAsia="pl-PL"/>
              </w:rPr>
              <w:t>.</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Multimedia:</w:t>
            </w:r>
          </w:p>
        </w:tc>
        <w:tc>
          <w:tcPr>
            <w:tcW w:w="8079" w:type="dxa"/>
          </w:tcPr>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Karta dźwiękowa zgodna z HD Audio. </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Wbudowane głośniki stereo o mocy </w:t>
            </w:r>
            <w:r>
              <w:rPr>
                <w:rFonts w:eastAsia="Times New Roman" w:cstheme="minorHAnsi"/>
                <w:lang w:eastAsia="pl-PL"/>
              </w:rPr>
              <w:t xml:space="preserve">minimum </w:t>
            </w:r>
            <w:r w:rsidRPr="00AB6635">
              <w:rPr>
                <w:rFonts w:eastAsia="Times New Roman" w:cstheme="minorHAnsi"/>
                <w:lang w:eastAsia="pl-PL"/>
              </w:rPr>
              <w:t xml:space="preserve">2x2W. </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Kamera </w:t>
            </w:r>
            <w:r>
              <w:rPr>
                <w:rFonts w:eastAsia="Times New Roman" w:cstheme="minorHAnsi"/>
                <w:lang w:eastAsia="pl-PL"/>
              </w:rPr>
              <w:t>minimum 1080p (</w:t>
            </w:r>
            <w:proofErr w:type="spellStart"/>
            <w:r>
              <w:rPr>
                <w:rFonts w:eastAsia="Times New Roman" w:cstheme="minorHAnsi"/>
                <w:lang w:eastAsia="pl-PL"/>
              </w:rPr>
              <w:t>FullHD</w:t>
            </w:r>
            <w:proofErr w:type="spellEnd"/>
            <w:r>
              <w:rPr>
                <w:rFonts w:eastAsia="Times New Roman" w:cstheme="minorHAnsi"/>
                <w:lang w:eastAsia="pl-PL"/>
              </w:rPr>
              <w:t>).</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Pr>
                <w:rFonts w:eastAsia="Times New Roman" w:cstheme="minorHAnsi"/>
                <w:lang w:eastAsia="pl-PL"/>
              </w:rPr>
              <w:t>Ma posiadać w</w:t>
            </w:r>
            <w:r w:rsidRPr="00AB6635">
              <w:rPr>
                <w:rFonts w:eastAsia="Times New Roman" w:cstheme="minorHAnsi"/>
                <w:lang w:eastAsia="pl-PL"/>
              </w:rPr>
              <w:t>budowane mikrofony.</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Łączność:</w:t>
            </w:r>
          </w:p>
        </w:tc>
        <w:tc>
          <w:tcPr>
            <w:tcW w:w="8079" w:type="dxa"/>
          </w:tcPr>
          <w:p w:rsidR="0027218B" w:rsidRPr="000F287B" w:rsidRDefault="0027218B" w:rsidP="00BC6566">
            <w:pPr>
              <w:widowControl w:val="0"/>
              <w:tabs>
                <w:tab w:val="left" w:pos="2050"/>
              </w:tabs>
              <w:autoSpaceDE w:val="0"/>
              <w:autoSpaceDN w:val="0"/>
              <w:adjustRightInd w:val="0"/>
              <w:spacing w:after="0" w:line="240" w:lineRule="auto"/>
              <w:ind w:right="75"/>
              <w:rPr>
                <w:rFonts w:eastAsia="Times New Roman" w:cstheme="minorHAnsi"/>
                <w:lang w:val="sv-SE" w:eastAsia="pl-PL"/>
              </w:rPr>
            </w:pPr>
            <w:r w:rsidRPr="000F287B">
              <w:rPr>
                <w:rFonts w:eastAsia="Times New Roman" w:cstheme="minorHAnsi"/>
                <w:lang w:val="sv-SE" w:eastAsia="pl-PL"/>
              </w:rPr>
              <w:t>Karta WLAN 802.11ax (Wi-Fi 6E) + BlueTooth 5.</w:t>
            </w:r>
            <w:r>
              <w:rPr>
                <w:rFonts w:eastAsia="Times New Roman" w:cstheme="minorHAnsi"/>
                <w:lang w:val="sv-SE" w:eastAsia="pl-PL"/>
              </w:rPr>
              <w:t>2 lub nowszy</w:t>
            </w:r>
            <w:r w:rsidRPr="000F287B">
              <w:rPr>
                <w:rFonts w:eastAsia="Times New Roman" w:cstheme="minorHAnsi"/>
                <w:lang w:val="sv-SE" w:eastAsia="pl-PL"/>
              </w:rPr>
              <w:t xml:space="preserve"> </w:t>
            </w:r>
          </w:p>
          <w:p w:rsidR="0027218B" w:rsidRPr="00AB6635" w:rsidRDefault="0027218B" w:rsidP="00BC6566">
            <w:pPr>
              <w:widowControl w:val="0"/>
              <w:tabs>
                <w:tab w:val="left" w:pos="2050"/>
              </w:tabs>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Zintegrowana gigabitowa karta LAN. </w:t>
            </w:r>
            <w:r>
              <w:rPr>
                <w:rFonts w:eastAsia="Times New Roman" w:cstheme="minorHAnsi"/>
                <w:lang w:eastAsia="pl-PL"/>
              </w:rPr>
              <w:br/>
            </w:r>
            <w:r w:rsidRPr="00AB6635">
              <w:rPr>
                <w:rFonts w:eastAsia="Times New Roman" w:cstheme="minorHAnsi"/>
                <w:lang w:eastAsia="pl-PL"/>
              </w:rPr>
              <w:t>Zamawiający nie dopuszcza możliwości zastosowania karty LAN-USB.</w:t>
            </w:r>
          </w:p>
        </w:tc>
      </w:tr>
      <w:tr w:rsidR="0027218B" w:rsidRPr="00AB6635" w:rsidTr="00BC6566">
        <w:tc>
          <w:tcPr>
            <w:tcW w:w="1560" w:type="dxa"/>
          </w:tcPr>
          <w:p w:rsidR="0027218B" w:rsidRPr="009E7047" w:rsidRDefault="0027218B" w:rsidP="00BC6566">
            <w:pPr>
              <w:widowControl w:val="0"/>
              <w:autoSpaceDE w:val="0"/>
              <w:autoSpaceDN w:val="0"/>
              <w:adjustRightInd w:val="0"/>
              <w:spacing w:after="0" w:line="240" w:lineRule="auto"/>
              <w:rPr>
                <w:rFonts w:eastAsia="Times New Roman" w:cstheme="minorHAnsi"/>
                <w:lang w:eastAsia="pl-PL"/>
              </w:rPr>
            </w:pPr>
            <w:r w:rsidRPr="009E7047">
              <w:rPr>
                <w:rFonts w:eastAsia="Times New Roman" w:cstheme="minorHAnsi"/>
                <w:lang w:eastAsia="pl-PL"/>
              </w:rPr>
              <w:t>Bateria i zasilacz:</w:t>
            </w:r>
          </w:p>
        </w:tc>
        <w:tc>
          <w:tcPr>
            <w:tcW w:w="8079" w:type="dxa"/>
          </w:tcPr>
          <w:p w:rsidR="0027218B" w:rsidRPr="009E7047" w:rsidRDefault="0027218B" w:rsidP="00BC6566">
            <w:pPr>
              <w:widowControl w:val="0"/>
              <w:autoSpaceDE w:val="0"/>
              <w:autoSpaceDN w:val="0"/>
              <w:adjustRightInd w:val="0"/>
              <w:spacing w:after="0" w:line="240" w:lineRule="auto"/>
              <w:ind w:right="75"/>
              <w:rPr>
                <w:rFonts w:eastAsia="Times New Roman" w:cstheme="minorHAnsi"/>
                <w:lang w:eastAsia="pl-PL"/>
              </w:rPr>
            </w:pPr>
            <w:r w:rsidRPr="009E7047">
              <w:rPr>
                <w:rFonts w:eastAsia="Times New Roman" w:cstheme="minorHAnsi"/>
                <w:lang w:eastAsia="pl-PL"/>
              </w:rPr>
              <w:t xml:space="preserve">Minimum o pojemności 50Wh. </w:t>
            </w:r>
          </w:p>
          <w:p w:rsidR="0027218B" w:rsidRPr="009E7047" w:rsidRDefault="0027218B" w:rsidP="00BC6566">
            <w:pPr>
              <w:widowControl w:val="0"/>
              <w:autoSpaceDE w:val="0"/>
              <w:autoSpaceDN w:val="0"/>
              <w:adjustRightInd w:val="0"/>
              <w:spacing w:after="0" w:line="240" w:lineRule="auto"/>
              <w:ind w:right="75"/>
              <w:rPr>
                <w:rFonts w:eastAsia="Times New Roman" w:cstheme="minorHAnsi"/>
                <w:lang w:eastAsia="pl-PL"/>
              </w:rPr>
            </w:pPr>
            <w:r w:rsidRPr="009E7047">
              <w:rPr>
                <w:rFonts w:eastAsia="Times New Roman" w:cstheme="minorHAnsi"/>
                <w:lang w:eastAsia="pl-PL"/>
              </w:rPr>
              <w:t xml:space="preserve">Bateria umożliwiająca naładowanie </w:t>
            </w:r>
            <w:r>
              <w:rPr>
                <w:rFonts w:eastAsia="Times New Roman" w:cstheme="minorHAnsi"/>
                <w:lang w:eastAsia="pl-PL"/>
              </w:rPr>
              <w:t xml:space="preserve">w nie więcej niż </w:t>
            </w:r>
            <w:r w:rsidRPr="009E7047">
              <w:rPr>
                <w:rFonts w:eastAsia="Times New Roman" w:cstheme="minorHAnsi"/>
                <w:lang w:eastAsia="pl-PL"/>
              </w:rPr>
              <w:t xml:space="preserve">120 minut. </w:t>
            </w:r>
          </w:p>
          <w:p w:rsidR="0027218B" w:rsidRPr="009E7047" w:rsidRDefault="0027218B" w:rsidP="00BC6566">
            <w:pPr>
              <w:widowControl w:val="0"/>
              <w:autoSpaceDE w:val="0"/>
              <w:autoSpaceDN w:val="0"/>
              <w:adjustRightInd w:val="0"/>
              <w:spacing w:after="0" w:line="240" w:lineRule="auto"/>
              <w:ind w:right="75"/>
              <w:rPr>
                <w:rFonts w:eastAsia="Times New Roman" w:cstheme="minorHAnsi"/>
                <w:lang w:eastAsia="pl-PL"/>
              </w:rPr>
            </w:pPr>
            <w:r w:rsidRPr="009E7047">
              <w:rPr>
                <w:rFonts w:eastAsia="Times New Roman" w:cstheme="minorHAnsi"/>
                <w:lang w:eastAsia="pl-PL"/>
              </w:rPr>
              <w:t>Zasilacz zakończony wtykiem USB-C. Minimum 65W.</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484DCF">
              <w:rPr>
                <w:rFonts w:eastAsia="Times New Roman" w:cstheme="minorHAnsi"/>
                <w:lang w:eastAsia="pl-PL"/>
              </w:rPr>
              <w:t>Funkcje BIOS:</w:t>
            </w:r>
          </w:p>
        </w:tc>
        <w:tc>
          <w:tcPr>
            <w:tcW w:w="8079" w:type="dxa"/>
          </w:tcPr>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BIOS zgodny ze specyfikacją UEFI. </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bez uruchamiania systemu operacyjnego z dysku twardego komputera lub innych, podłączonych do niego urządzeń zewnętrznych odczytania z BIOS bieżących informacji o:</w:t>
            </w:r>
            <w:r>
              <w:rPr>
                <w:rFonts w:eastAsia="Times New Roman" w:cstheme="minorHAnsi"/>
                <w:lang w:eastAsia="pl-PL"/>
              </w:rPr>
              <w:br/>
              <w:t>- modelu komputera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numerze seryjnym komputera.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wersji BIOS wraz z datą wydania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ilości zainstalowanej pamięci RAM, taktowaniu i obsadzeniu w bankach</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zastosowanym procesorze wraz z ilością rdzeni, wątków i taktowaniu</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temperaturze procesora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prędkości wentylatora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zastosowanej karcie graficznej</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natywnej rozdzielczości matrycy</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zastosowanej karcie audio</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zamontowanym dysku twardym wraz z jego pojemnością i modelem.</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dacie produkcji notebooka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adresie MAC karty sieciowej</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aktualnym poziomie naładowania baterii</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zintegrowanego z komputerem </w:t>
            </w:r>
            <w:proofErr w:type="spellStart"/>
            <w:r w:rsidRPr="00A4426A">
              <w:rPr>
                <w:rFonts w:eastAsia="Times New Roman" w:cstheme="minorHAnsi"/>
                <w:lang w:eastAsia="pl-PL"/>
              </w:rPr>
              <w:t>touchpada</w:t>
            </w:r>
            <w:proofErr w:type="spellEnd"/>
            <w:r w:rsidRPr="00A4426A">
              <w:rPr>
                <w:rFonts w:eastAsia="Times New Roman" w:cstheme="minorHAnsi"/>
                <w:lang w:eastAsia="pl-PL"/>
              </w:rPr>
              <w:t xml:space="preserve">. </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technologii </w:t>
            </w:r>
            <w:proofErr w:type="spellStart"/>
            <w:r w:rsidRPr="00A4426A">
              <w:rPr>
                <w:rFonts w:eastAsia="Times New Roman" w:cstheme="minorHAnsi"/>
                <w:lang w:eastAsia="pl-PL"/>
              </w:rPr>
              <w:t>Hyper-Threading</w:t>
            </w:r>
            <w:proofErr w:type="spellEnd"/>
            <w:r w:rsidRPr="00A4426A">
              <w:rPr>
                <w:rFonts w:eastAsia="Times New Roman" w:cstheme="minorHAnsi"/>
                <w:lang w:eastAsia="pl-PL"/>
              </w:rPr>
              <w:t>.</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wirtualizacji.</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technologii </w:t>
            </w:r>
            <w:proofErr w:type="spellStart"/>
            <w:r w:rsidRPr="00A4426A">
              <w:rPr>
                <w:rFonts w:eastAsia="Times New Roman" w:cstheme="minorHAnsi"/>
                <w:lang w:eastAsia="pl-PL"/>
              </w:rPr>
              <w:t>SpeedStep</w:t>
            </w:r>
            <w:proofErr w:type="spellEnd"/>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ustawienia ilości aktywnych rdzeni dla procesora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Wake On LAN.</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w:t>
            </w:r>
            <w:proofErr w:type="spellStart"/>
            <w:r w:rsidRPr="00A4426A">
              <w:rPr>
                <w:rFonts w:eastAsia="Times New Roman" w:cstheme="minorHAnsi"/>
                <w:lang w:eastAsia="pl-PL"/>
              </w:rPr>
              <w:t>bootowania</w:t>
            </w:r>
            <w:proofErr w:type="spellEnd"/>
            <w:r w:rsidRPr="00A4426A">
              <w:rPr>
                <w:rFonts w:eastAsia="Times New Roman" w:cstheme="minorHAnsi"/>
                <w:lang w:eastAsia="pl-PL"/>
              </w:rPr>
              <w:t xml:space="preserve"> z sieci (Ipv4 PXE i Ipv6 PXE)</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bezprzewodowej karty sieciowej i modułu </w:t>
            </w:r>
            <w:proofErr w:type="spellStart"/>
            <w:r w:rsidRPr="00A4426A">
              <w:rPr>
                <w:rFonts w:eastAsia="Times New Roman" w:cstheme="minorHAnsi"/>
                <w:lang w:eastAsia="pl-PL"/>
              </w:rPr>
              <w:t>BlueTooth</w:t>
            </w:r>
            <w:proofErr w:type="spellEnd"/>
            <w:r w:rsidRPr="00A4426A">
              <w:rPr>
                <w:rFonts w:eastAsia="Times New Roman" w:cstheme="minorHAnsi"/>
                <w:lang w:eastAsia="pl-PL"/>
              </w:rPr>
              <w:t>.</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zintegrowanej karty LAN.</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lastRenderedPageBreak/>
              <w:t>Możliwość włączenia/wyłączenia karty dźwiękowej.</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zintegrowanej kamery.</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włączenia/wyłączenia portów USB.</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ustawienia portów USB w tryb „tylko peryferia”.</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wyłączenia podświetlenia klawiatury z poziomu BIOS</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ograniczenia poziomu naładowania baterii do 80% celem jej dodatkowej ochrony.</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 xml:space="preserve">Możliwość włączenia/wyłączenia funkcji MAC </w:t>
            </w:r>
            <w:proofErr w:type="spellStart"/>
            <w:r w:rsidRPr="00A4426A">
              <w:rPr>
                <w:rFonts w:eastAsia="Times New Roman" w:cstheme="minorHAnsi"/>
                <w:lang w:eastAsia="pl-PL"/>
              </w:rPr>
              <w:t>Address</w:t>
            </w:r>
            <w:proofErr w:type="spellEnd"/>
            <w:r w:rsidRPr="00A4426A">
              <w:rPr>
                <w:rFonts w:eastAsia="Times New Roman" w:cstheme="minorHAnsi"/>
                <w:lang w:eastAsia="pl-PL"/>
              </w:rPr>
              <w:t xml:space="preserve"> Pass-</w:t>
            </w:r>
            <w:proofErr w:type="spellStart"/>
            <w:r w:rsidRPr="00A4426A">
              <w:rPr>
                <w:rFonts w:eastAsia="Times New Roman" w:cstheme="minorHAnsi"/>
                <w:lang w:eastAsia="pl-PL"/>
              </w:rPr>
              <w:t>through</w:t>
            </w:r>
            <w:proofErr w:type="spellEnd"/>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ustawienia co najmniej 3 trybów pracy wentylatora</w:t>
            </w:r>
            <w:r>
              <w:rPr>
                <w:rFonts w:eastAsia="Times New Roman" w:cstheme="minorHAnsi"/>
                <w:lang w:eastAsia="pl-PL"/>
              </w:rPr>
              <w:t>.</w:t>
            </w:r>
            <w:r>
              <w:rPr>
                <w:rFonts w:eastAsia="Times New Roman" w:cstheme="minorHAnsi"/>
                <w:lang w:eastAsia="pl-PL"/>
              </w:rPr>
              <w:br/>
            </w:r>
            <w:r w:rsidRPr="00E02593">
              <w:rPr>
                <w:rFonts w:eastAsia="Times New Roman" w:cstheme="minorHAnsi"/>
                <w:lang w:eastAsia="pl-PL"/>
              </w:rPr>
              <w:t>Możliwość włączenia/wyłączenia blokady wgrania starszej wersji BIOS</w:t>
            </w:r>
            <w:r>
              <w:rPr>
                <w:rFonts w:eastAsia="Times New Roman" w:cstheme="minorHAnsi"/>
                <w:lang w:eastAsia="pl-PL"/>
              </w:rPr>
              <w:t>.</w:t>
            </w:r>
            <w:r>
              <w:rPr>
                <w:rFonts w:eastAsia="Times New Roman" w:cstheme="minorHAnsi"/>
                <w:lang w:eastAsia="pl-PL"/>
              </w:rPr>
              <w:br/>
              <w:t>Możliwość włączenia/wyłączenia czujnika otwarcia obudowy.</w:t>
            </w:r>
          </w:p>
          <w:p w:rsidR="0027218B" w:rsidRPr="00A4426A" w:rsidRDefault="0027218B" w:rsidP="00BC6566">
            <w:pPr>
              <w:widowControl w:val="0"/>
              <w:autoSpaceDE w:val="0"/>
              <w:autoSpaceDN w:val="0"/>
              <w:adjustRightInd w:val="0"/>
              <w:spacing w:after="0" w:line="240" w:lineRule="auto"/>
              <w:ind w:right="75"/>
              <w:rPr>
                <w:rFonts w:eastAsia="Times New Roman" w:cstheme="minorHAnsi"/>
                <w:lang w:eastAsia="pl-PL"/>
              </w:rPr>
            </w:pP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A4426A">
              <w:rPr>
                <w:rFonts w:eastAsia="Times New Roman" w:cstheme="minorHAnsi"/>
                <w:lang w:eastAsia="pl-PL"/>
              </w:rPr>
              <w:t>Możliwość ustawienia dwóch niezależnych haseł – zabezpieczającego BIOS i zabezpieczającego uruchomienie komputera.</w:t>
            </w:r>
            <w:r>
              <w:rPr>
                <w:rFonts w:eastAsia="Times New Roman" w:cstheme="minorHAnsi"/>
                <w:lang w:eastAsia="pl-PL"/>
              </w:rPr>
              <w:br/>
            </w:r>
            <w:r w:rsidRPr="00A4426A">
              <w:rPr>
                <w:rFonts w:eastAsia="Times New Roman" w:cstheme="minorHAnsi"/>
                <w:lang w:eastAsia="pl-PL"/>
              </w:rPr>
              <w:t>Możliwość włączenia silnego hasła dla konta administratora i użytkownika. Po włączeniu funkcji hasło powinno składać się z co najmniej 8 znaków w tym jedna mała litera, jedna duża litera, jedna cyfra i jeden znak specjalny.</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2B3F25">
              <w:rPr>
                <w:rFonts w:eastAsia="Times New Roman" w:cstheme="minorHAnsi"/>
                <w:lang w:eastAsia="pl-PL"/>
              </w:rPr>
              <w:lastRenderedPageBreak/>
              <w:t>System diagnostyczny:</w:t>
            </w:r>
          </w:p>
        </w:tc>
        <w:tc>
          <w:tcPr>
            <w:tcW w:w="8079" w:type="dxa"/>
          </w:tcPr>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System diagnostyczny w tej samej pamięci co BIOS pozwalający na przetestowanie następujących komponentów:</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procesor</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płyta główna</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dysk SSD</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pamięć RAM</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karta graficzna</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bateria</w:t>
            </w:r>
            <w:r>
              <w:rPr>
                <w:rFonts w:eastAsia="Times New Roman" w:cstheme="minorHAnsi"/>
                <w:lang w:eastAsia="pl-PL"/>
              </w:rPr>
              <w:br/>
              <w:t>- zasilacz</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wbudowany wentylator</w:t>
            </w:r>
          </w:p>
          <w:p w:rsidR="0027218B" w:rsidRPr="000F287B" w:rsidRDefault="0027218B" w:rsidP="00BC6566">
            <w:pPr>
              <w:widowControl w:val="0"/>
              <w:autoSpaceDE w:val="0"/>
              <w:autoSpaceDN w:val="0"/>
              <w:adjustRightInd w:val="0"/>
              <w:spacing w:after="0" w:line="240" w:lineRule="auto"/>
              <w:ind w:right="75"/>
              <w:rPr>
                <w:rFonts w:eastAsia="Times New Roman" w:cstheme="minorHAnsi"/>
                <w:lang w:val="sv-SE" w:eastAsia="pl-PL"/>
              </w:rPr>
            </w:pPr>
            <w:r w:rsidRPr="000F287B">
              <w:rPr>
                <w:rFonts w:eastAsia="Times New Roman" w:cstheme="minorHAnsi"/>
                <w:lang w:val="sv-SE" w:eastAsia="pl-PL"/>
              </w:rPr>
              <w:t>- karta ethernet</w:t>
            </w:r>
          </w:p>
          <w:p w:rsidR="0027218B" w:rsidRPr="000F287B" w:rsidRDefault="0027218B" w:rsidP="00BC6566">
            <w:pPr>
              <w:widowControl w:val="0"/>
              <w:autoSpaceDE w:val="0"/>
              <w:autoSpaceDN w:val="0"/>
              <w:adjustRightInd w:val="0"/>
              <w:spacing w:after="0" w:line="240" w:lineRule="auto"/>
              <w:ind w:right="75"/>
              <w:rPr>
                <w:rFonts w:eastAsia="Times New Roman" w:cstheme="minorHAnsi"/>
                <w:lang w:val="sv-SE" w:eastAsia="pl-PL"/>
              </w:rPr>
            </w:pPr>
            <w:r w:rsidRPr="000F287B">
              <w:rPr>
                <w:rFonts w:eastAsia="Times New Roman" w:cstheme="minorHAnsi"/>
                <w:lang w:val="sv-SE" w:eastAsia="pl-PL"/>
              </w:rPr>
              <w:t>- karta Wi-Fi</w:t>
            </w:r>
          </w:p>
          <w:p w:rsidR="0027218B" w:rsidRPr="000F287B" w:rsidRDefault="0027218B" w:rsidP="00BC6566">
            <w:pPr>
              <w:widowControl w:val="0"/>
              <w:autoSpaceDE w:val="0"/>
              <w:autoSpaceDN w:val="0"/>
              <w:adjustRightInd w:val="0"/>
              <w:spacing w:after="0" w:line="240" w:lineRule="auto"/>
              <w:ind w:right="75"/>
              <w:rPr>
                <w:rFonts w:eastAsia="Times New Roman" w:cstheme="minorHAnsi"/>
                <w:lang w:val="sv-SE" w:eastAsia="pl-PL"/>
              </w:rPr>
            </w:pPr>
            <w:r w:rsidRPr="000F287B">
              <w:rPr>
                <w:rFonts w:eastAsia="Times New Roman" w:cstheme="minorHAnsi"/>
                <w:lang w:val="sv-SE" w:eastAsia="pl-PL"/>
              </w:rPr>
              <w:t>- karta Bluetooth</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płytka dotykowa (</w:t>
            </w:r>
            <w:proofErr w:type="spellStart"/>
            <w:r w:rsidRPr="00307CED">
              <w:rPr>
                <w:rFonts w:eastAsia="Times New Roman" w:cstheme="minorHAnsi"/>
                <w:lang w:eastAsia="pl-PL"/>
              </w:rPr>
              <w:t>touchpad</w:t>
            </w:r>
            <w:proofErr w:type="spellEnd"/>
            <w:r w:rsidRPr="00307CED">
              <w:rPr>
                <w:rFonts w:eastAsia="Times New Roman" w:cstheme="minorHAnsi"/>
                <w:lang w:eastAsia="pl-PL"/>
              </w:rPr>
              <w:t>)</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ekran notebooka</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xml:space="preserve">- porty USB </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klawiatura notebooka</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xml:space="preserve">- </w:t>
            </w:r>
            <w:r>
              <w:rPr>
                <w:rFonts w:eastAsia="Times New Roman" w:cstheme="minorHAnsi"/>
                <w:lang w:eastAsia="pl-PL"/>
              </w:rPr>
              <w:t>głośniki</w:t>
            </w:r>
          </w:p>
          <w:p w:rsidR="0027218B" w:rsidRPr="00307CED" w:rsidRDefault="0027218B" w:rsidP="00BC6566">
            <w:pPr>
              <w:widowControl w:val="0"/>
              <w:autoSpaceDE w:val="0"/>
              <w:autoSpaceDN w:val="0"/>
              <w:adjustRightInd w:val="0"/>
              <w:spacing w:after="0" w:line="240" w:lineRule="auto"/>
              <w:ind w:right="75"/>
              <w:rPr>
                <w:rFonts w:eastAsia="Times New Roman" w:cstheme="minorHAnsi"/>
                <w:lang w:eastAsia="pl-PL"/>
              </w:rPr>
            </w:pPr>
            <w:r w:rsidRPr="00307CED">
              <w:rPr>
                <w:rFonts w:eastAsia="Times New Roman" w:cstheme="minorHAnsi"/>
                <w:lang w:eastAsia="pl-PL"/>
              </w:rPr>
              <w:t>- kamera</w:t>
            </w:r>
          </w:p>
          <w:p w:rsidR="0027218B" w:rsidRPr="002B3F25"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2B3F25">
              <w:rPr>
                <w:rFonts w:eastAsia="Times New Roman" w:cstheme="minorHAnsi"/>
                <w:lang w:eastAsia="pl-PL"/>
              </w:rPr>
              <w:t>System diagnostyczny musi umożliwiać przeprowadzenie testu w trybie szybkim i zaawansowanym.</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2B3F25">
              <w:rPr>
                <w:rFonts w:eastAsia="Times New Roman" w:cstheme="minorHAnsi"/>
                <w:lang w:eastAsia="pl-PL"/>
              </w:rPr>
              <w:t>System diagnostyczny musi zawierać informację o historii przeprowadzonych testów.</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Certyfikaty i standardy:</w:t>
            </w:r>
          </w:p>
        </w:tc>
        <w:tc>
          <w:tcPr>
            <w:tcW w:w="8079" w:type="dxa"/>
          </w:tcPr>
          <w:p w:rsidR="0027218B"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Pr>
                <w:rFonts w:eastAsia="Times New Roman" w:cstheme="minorHAnsi"/>
                <w:lang w:eastAsia="pl-PL"/>
              </w:rPr>
              <w:t>Producent sprzętu ma posiadać</w:t>
            </w:r>
            <w:r w:rsidRPr="00B74285">
              <w:rPr>
                <w:rFonts w:eastAsia="Times New Roman" w:cstheme="minorHAnsi"/>
                <w:lang w:eastAsia="pl-PL"/>
              </w:rPr>
              <w:t>.</w:t>
            </w:r>
          </w:p>
          <w:p w:rsidR="0027218B"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Certyfikat ISO 9001 dla producenta sprzętu</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 xml:space="preserve">Certyfikat ISO </w:t>
            </w:r>
            <w:r>
              <w:rPr>
                <w:rFonts w:eastAsia="Times New Roman" w:cstheme="minorHAnsi"/>
                <w:lang w:eastAsia="pl-PL"/>
              </w:rPr>
              <w:t>1</w:t>
            </w:r>
            <w:r w:rsidRPr="00307CED">
              <w:rPr>
                <w:rFonts w:eastAsia="Times New Roman" w:cstheme="minorHAnsi"/>
                <w:lang w:eastAsia="pl-PL"/>
              </w:rPr>
              <w:t>4001 dla producenta sprzętu</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 xml:space="preserve">Deklaracja zgodności CE i </w:t>
            </w:r>
            <w:proofErr w:type="spellStart"/>
            <w:r w:rsidRPr="00307CED">
              <w:rPr>
                <w:rFonts w:eastAsia="Times New Roman" w:cstheme="minorHAnsi"/>
                <w:lang w:eastAsia="pl-PL"/>
              </w:rPr>
              <w:t>RoHS</w:t>
            </w:r>
            <w:proofErr w:type="spellEnd"/>
            <w:r w:rsidRPr="00307CED">
              <w:rPr>
                <w:rFonts w:eastAsia="Times New Roman" w:cstheme="minorHAnsi"/>
                <w:lang w:eastAsia="pl-PL"/>
              </w:rPr>
              <w:t>.</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cstheme="minorHAnsi"/>
                <w:bCs/>
                <w:color w:val="000000"/>
              </w:rPr>
              <w:t>Laptop musi spełniać wymóg EPEAT na poziomie Gold.</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 xml:space="preserve">Laptop musi spełniać wymogi normy </w:t>
            </w:r>
            <w:proofErr w:type="spellStart"/>
            <w:r w:rsidRPr="00307CED">
              <w:rPr>
                <w:rFonts w:eastAsia="Times New Roman" w:cstheme="minorHAnsi"/>
                <w:lang w:eastAsia="pl-PL"/>
              </w:rPr>
              <w:t>Energy</w:t>
            </w:r>
            <w:proofErr w:type="spellEnd"/>
            <w:r w:rsidRPr="00307CED">
              <w:rPr>
                <w:rFonts w:eastAsia="Times New Roman" w:cstheme="minorHAnsi"/>
                <w:lang w:eastAsia="pl-PL"/>
              </w:rPr>
              <w:t xml:space="preserve"> Star 8.0.</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p>
          <w:p w:rsidR="0027218B"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sidRPr="00307CED">
              <w:rPr>
                <w:rFonts w:eastAsia="Times New Roman" w:cstheme="minorHAnsi"/>
                <w:lang w:eastAsia="pl-PL"/>
              </w:rPr>
              <w:t>ISO 9001 dla autoryzowanego serwisu producenta komputera</w:t>
            </w:r>
          </w:p>
          <w:p w:rsidR="0027218B"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r>
              <w:rPr>
                <w:rFonts w:eastAsia="Times New Roman" w:cstheme="minorHAnsi"/>
                <w:lang w:eastAsia="pl-PL"/>
              </w:rPr>
              <w:t>Dane będą weryfikowane na podstawie ogólnie dostępnych danych producenta</w:t>
            </w:r>
          </w:p>
          <w:p w:rsidR="0027218B" w:rsidRPr="00307CED" w:rsidRDefault="0027218B" w:rsidP="00BC6566">
            <w:pPr>
              <w:widowControl w:val="0"/>
              <w:tabs>
                <w:tab w:val="left" w:pos="1164"/>
                <w:tab w:val="left" w:pos="1737"/>
                <w:tab w:val="left" w:pos="2401"/>
                <w:tab w:val="left" w:pos="2909"/>
                <w:tab w:val="left" w:pos="4073"/>
                <w:tab w:val="left" w:pos="5516"/>
                <w:tab w:val="left" w:pos="6688"/>
              </w:tabs>
              <w:autoSpaceDE w:val="0"/>
              <w:autoSpaceDN w:val="0"/>
              <w:spacing w:after="0" w:line="240" w:lineRule="auto"/>
              <w:ind w:right="75"/>
              <w:rPr>
                <w:rFonts w:eastAsia="Times New Roman" w:cstheme="minorHAnsi"/>
                <w:lang w:eastAsia="pl-PL"/>
              </w:rPr>
            </w:pPr>
          </w:p>
        </w:tc>
      </w:tr>
      <w:tr w:rsidR="0027218B" w:rsidRPr="00AB6635" w:rsidTr="00BC6566">
        <w:tc>
          <w:tcPr>
            <w:tcW w:w="1560" w:type="dxa"/>
            <w:tcBorders>
              <w:top w:val="single" w:sz="4" w:space="0" w:color="000000"/>
              <w:left w:val="single" w:sz="4" w:space="0" w:color="000000"/>
              <w:bottom w:val="single" w:sz="4" w:space="0" w:color="000000"/>
              <w:right w:val="single" w:sz="4" w:space="0" w:color="000000"/>
            </w:tcBorders>
          </w:tcPr>
          <w:p w:rsidR="0027218B" w:rsidRPr="009E7047" w:rsidRDefault="0027218B" w:rsidP="00BC6566">
            <w:pPr>
              <w:widowControl w:val="0"/>
              <w:autoSpaceDE w:val="0"/>
              <w:autoSpaceDN w:val="0"/>
              <w:adjustRightInd w:val="0"/>
              <w:spacing w:after="0" w:line="240" w:lineRule="auto"/>
              <w:rPr>
                <w:rFonts w:eastAsia="Times New Roman" w:cstheme="minorHAnsi"/>
                <w:lang w:eastAsia="pl-PL"/>
              </w:rPr>
            </w:pPr>
            <w:r w:rsidRPr="009E7047">
              <w:rPr>
                <w:rFonts w:eastAsia="Times New Roman" w:cstheme="minorHAnsi"/>
                <w:lang w:eastAsia="pl-PL"/>
              </w:rPr>
              <w:lastRenderedPageBreak/>
              <w:t>Bezpieczeństwo:</w:t>
            </w:r>
          </w:p>
        </w:tc>
        <w:tc>
          <w:tcPr>
            <w:tcW w:w="8079" w:type="dxa"/>
            <w:tcBorders>
              <w:top w:val="single" w:sz="4" w:space="0" w:color="000000"/>
              <w:left w:val="single" w:sz="4" w:space="0" w:color="000000"/>
              <w:bottom w:val="single" w:sz="4" w:space="0" w:color="000000"/>
              <w:right w:val="single" w:sz="4" w:space="0" w:color="000000"/>
            </w:tcBorders>
          </w:tcPr>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Dedykowana dioda LED zintegrowanej kamery sygnalizująca pracę komponentu.</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Zintegrowany z płytą główną sprzętowy moduł TPM</w:t>
            </w:r>
            <w:r>
              <w:rPr>
                <w:rFonts w:eastAsia="Times New Roman" w:cstheme="minorHAnsi"/>
                <w:lang w:eastAsia="pl-PL"/>
              </w:rPr>
              <w:t xml:space="preserve"> 2.0</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9E7047">
              <w:rPr>
                <w:rFonts w:eastAsia="Times New Roman" w:cstheme="minorHAnsi"/>
                <w:lang w:eastAsia="pl-PL"/>
              </w:rPr>
              <w:t>Czujnik otwarcia obudowy.</w:t>
            </w:r>
          </w:p>
        </w:tc>
      </w:tr>
      <w:tr w:rsidR="0027218B" w:rsidRPr="00AB6635" w:rsidTr="00BC6566">
        <w:tc>
          <w:tcPr>
            <w:tcW w:w="1560" w:type="dxa"/>
            <w:tcBorders>
              <w:top w:val="single" w:sz="4" w:space="0" w:color="000000"/>
              <w:left w:val="single" w:sz="4" w:space="0" w:color="000000"/>
              <w:bottom w:val="single" w:sz="4" w:space="0" w:color="000000"/>
              <w:right w:val="single" w:sz="4" w:space="0" w:color="000000"/>
            </w:tcBorders>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Warunki gwarancji:</w:t>
            </w:r>
          </w:p>
        </w:tc>
        <w:tc>
          <w:tcPr>
            <w:tcW w:w="8079" w:type="dxa"/>
            <w:tcBorders>
              <w:top w:val="single" w:sz="4" w:space="0" w:color="000000"/>
              <w:left w:val="single" w:sz="4" w:space="0" w:color="000000"/>
              <w:bottom w:val="single" w:sz="4" w:space="0" w:color="000000"/>
              <w:right w:val="single" w:sz="4" w:space="0" w:color="000000"/>
            </w:tcBorders>
          </w:tcPr>
          <w:p w:rsidR="0027218B" w:rsidRPr="00AB6635" w:rsidRDefault="0027218B" w:rsidP="00BC6566">
            <w:pPr>
              <w:widowControl w:val="0"/>
              <w:autoSpaceDE w:val="0"/>
              <w:autoSpaceDN w:val="0"/>
              <w:spacing w:after="0" w:line="240" w:lineRule="auto"/>
              <w:ind w:right="75"/>
              <w:rPr>
                <w:rFonts w:eastAsia="Times New Roman" w:cstheme="minorHAnsi"/>
                <w:lang w:eastAsia="pl-PL"/>
              </w:rPr>
            </w:pPr>
            <w:r>
              <w:rPr>
                <w:rFonts w:eastAsia="Times New Roman" w:cstheme="minorHAnsi"/>
                <w:lang w:eastAsia="pl-PL"/>
              </w:rPr>
              <w:t>Minimum 36 miesięcy (opcjonalnie do 60 miesięcy – kryterium gwarancja)</w:t>
            </w:r>
            <w:r w:rsidRPr="00AB6635">
              <w:rPr>
                <w:rFonts w:eastAsia="Times New Roman" w:cstheme="minorHAnsi"/>
                <w:lang w:eastAsia="pl-PL"/>
              </w:rPr>
              <w:br/>
            </w:r>
            <w:r>
              <w:rPr>
                <w:rFonts w:eastAsia="Times New Roman" w:cstheme="minorHAnsi"/>
                <w:lang w:eastAsia="pl-PL"/>
              </w:rPr>
              <w:t>S</w:t>
            </w:r>
            <w:r w:rsidRPr="00AB6635">
              <w:rPr>
                <w:rFonts w:eastAsia="Times New Roman" w:cstheme="minorHAnsi"/>
                <w:lang w:eastAsia="pl-PL"/>
              </w:rPr>
              <w:t>erwis</w:t>
            </w:r>
            <w:r>
              <w:rPr>
                <w:rFonts w:eastAsia="Times New Roman" w:cstheme="minorHAnsi"/>
                <w:lang w:eastAsia="pl-PL"/>
              </w:rPr>
              <w:t xml:space="preserve"> gwarancyjny będzie realizowany przez podmioty autoryzowane przez producenta sprzętu i będą świadczone zgodnie z </w:t>
            </w:r>
            <w:r w:rsidRPr="00AB6635">
              <w:rPr>
                <w:rFonts w:eastAsia="Times New Roman" w:cstheme="minorHAnsi"/>
                <w:lang w:eastAsia="pl-PL"/>
              </w:rPr>
              <w:t xml:space="preserve">ISO 9001:2015 </w:t>
            </w:r>
            <w:r>
              <w:rPr>
                <w:rFonts w:eastAsia="Times New Roman" w:cstheme="minorHAnsi"/>
                <w:lang w:eastAsia="pl-PL"/>
              </w:rPr>
              <w:t xml:space="preserve">oraz ISO 14001:2015 </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Wsparcie techniczne producenta:</w:t>
            </w:r>
          </w:p>
        </w:tc>
        <w:tc>
          <w:tcPr>
            <w:tcW w:w="8079" w:type="dxa"/>
          </w:tcPr>
          <w:p w:rsidR="0027218B" w:rsidRPr="00AB6635" w:rsidRDefault="0027218B" w:rsidP="00BC6566">
            <w:pPr>
              <w:widowControl w:val="0"/>
              <w:autoSpaceDE w:val="0"/>
              <w:autoSpaceDN w:val="0"/>
              <w:adjustRightInd w:val="0"/>
              <w:spacing w:after="0" w:line="240" w:lineRule="auto"/>
              <w:ind w:left="64" w:right="75"/>
              <w:rPr>
                <w:rFonts w:eastAsia="Times New Roman" w:cstheme="minorHAnsi"/>
                <w:lang w:eastAsia="pl-PL"/>
              </w:rPr>
            </w:pPr>
            <w:r w:rsidRPr="00AB6635">
              <w:rPr>
                <w:rFonts w:eastAsia="Times New Roman" w:cstheme="minorHAnsi"/>
                <w:lang w:eastAsia="pl-PL"/>
              </w:rPr>
              <w:t>Możliwość sprawdzenia telefonicznego bezpośrednio u producenta lub na stronie internetowej producenta oferowanego notebooka, po podaniu numeru seryjnego - konfiguracji sprzętowej notebooka oraz warunków gwarancji.</w:t>
            </w:r>
          </w:p>
          <w:p w:rsidR="0027218B" w:rsidRPr="00AB6635" w:rsidRDefault="0027218B" w:rsidP="00BC6566">
            <w:pPr>
              <w:widowControl w:val="0"/>
              <w:autoSpaceDE w:val="0"/>
              <w:autoSpaceDN w:val="0"/>
              <w:adjustRightInd w:val="0"/>
              <w:spacing w:after="0" w:line="240" w:lineRule="auto"/>
              <w:ind w:left="64" w:right="75"/>
              <w:rPr>
                <w:rFonts w:eastAsia="Times New Roman" w:cstheme="minorHAnsi"/>
                <w:lang w:eastAsia="pl-PL"/>
              </w:rPr>
            </w:pPr>
            <w:r w:rsidRPr="00AB6635">
              <w:rPr>
                <w:rFonts w:eastAsia="Times New Roman" w:cstheme="minorHAnsi"/>
                <w:lang w:eastAsia="pl-PL"/>
              </w:rPr>
              <w:t>Dostęp do najnowszych sterowników i uaktualnień na stronie producenta notebooka, realizowany poprzez podanie na stronie internetowej producenta numeru seryjnego lub modelu notebooka</w:t>
            </w:r>
          </w:p>
        </w:tc>
      </w:tr>
      <w:tr w:rsidR="0027218B" w:rsidRPr="00AB6635" w:rsidTr="00BC6566">
        <w:tc>
          <w:tcPr>
            <w:tcW w:w="1560" w:type="dxa"/>
            <w:tcBorders>
              <w:top w:val="single" w:sz="4" w:space="0" w:color="000000"/>
              <w:left w:val="single" w:sz="4" w:space="0" w:color="000000"/>
              <w:bottom w:val="single" w:sz="4" w:space="0" w:color="000000"/>
              <w:right w:val="single" w:sz="4" w:space="0" w:color="000000"/>
            </w:tcBorders>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Porty:</w:t>
            </w:r>
          </w:p>
        </w:tc>
        <w:tc>
          <w:tcPr>
            <w:tcW w:w="8079" w:type="dxa"/>
            <w:tcBorders>
              <w:top w:val="single" w:sz="4" w:space="0" w:color="000000"/>
              <w:left w:val="single" w:sz="4" w:space="0" w:color="000000"/>
              <w:bottom w:val="single" w:sz="4" w:space="0" w:color="000000"/>
              <w:right w:val="single" w:sz="4" w:space="0" w:color="000000"/>
            </w:tcBorders>
          </w:tcPr>
          <w:p w:rsidR="0027218B" w:rsidRDefault="0027218B" w:rsidP="00BC6566">
            <w:pPr>
              <w:widowControl w:val="0"/>
              <w:tabs>
                <w:tab w:val="left" w:pos="286"/>
              </w:tabs>
              <w:autoSpaceDE w:val="0"/>
              <w:autoSpaceDN w:val="0"/>
              <w:spacing w:after="0" w:line="240" w:lineRule="auto"/>
              <w:ind w:right="75"/>
              <w:rPr>
                <w:rFonts w:eastAsia="Times New Roman" w:cstheme="minorHAnsi"/>
                <w:lang w:val="en-US" w:eastAsia="pl-PL"/>
              </w:rPr>
            </w:pPr>
            <w:r>
              <w:rPr>
                <w:rFonts w:eastAsia="Times New Roman" w:cstheme="minorHAnsi"/>
                <w:lang w:val="en-US" w:eastAsia="pl-PL"/>
              </w:rPr>
              <w:t xml:space="preserve">Minimum </w:t>
            </w:r>
          </w:p>
          <w:p w:rsidR="0027218B" w:rsidRDefault="0027218B" w:rsidP="00BC6566">
            <w:pPr>
              <w:widowControl w:val="0"/>
              <w:tabs>
                <w:tab w:val="left" w:pos="286"/>
              </w:tabs>
              <w:autoSpaceDE w:val="0"/>
              <w:autoSpaceDN w:val="0"/>
              <w:spacing w:after="0" w:line="240" w:lineRule="auto"/>
              <w:ind w:right="75"/>
              <w:rPr>
                <w:rFonts w:eastAsia="Times New Roman" w:cstheme="minorHAnsi"/>
                <w:lang w:val="en-US" w:eastAsia="pl-PL"/>
              </w:rPr>
            </w:pPr>
            <w:r w:rsidRPr="00AB6635">
              <w:rPr>
                <w:rFonts w:eastAsia="Times New Roman" w:cstheme="minorHAnsi"/>
                <w:lang w:val="en-US" w:eastAsia="pl-PL"/>
              </w:rPr>
              <w:t xml:space="preserve">- </w:t>
            </w:r>
            <w:r>
              <w:rPr>
                <w:rFonts w:eastAsia="Times New Roman" w:cstheme="minorHAnsi"/>
                <w:lang w:val="en-US" w:eastAsia="pl-PL"/>
              </w:rPr>
              <w:t>2</w:t>
            </w:r>
            <w:r w:rsidRPr="00AB6635">
              <w:rPr>
                <w:rFonts w:eastAsia="Times New Roman" w:cstheme="minorHAnsi"/>
                <w:lang w:val="en-US" w:eastAsia="pl-PL"/>
              </w:rPr>
              <w:t xml:space="preserve"> </w:t>
            </w:r>
            <w:proofErr w:type="spellStart"/>
            <w:r w:rsidRPr="00AB6635">
              <w:rPr>
                <w:rFonts w:eastAsia="Times New Roman" w:cstheme="minorHAnsi"/>
                <w:lang w:val="en-US" w:eastAsia="pl-PL"/>
              </w:rPr>
              <w:t>port</w:t>
            </w:r>
            <w:r>
              <w:rPr>
                <w:rFonts w:eastAsia="Times New Roman" w:cstheme="minorHAnsi"/>
                <w:lang w:val="en-US" w:eastAsia="pl-PL"/>
              </w:rPr>
              <w:t>y</w:t>
            </w:r>
            <w:proofErr w:type="spellEnd"/>
            <w:r w:rsidRPr="00AB6635">
              <w:rPr>
                <w:rFonts w:eastAsia="Times New Roman" w:cstheme="minorHAnsi"/>
                <w:lang w:val="en-US" w:eastAsia="pl-PL"/>
              </w:rPr>
              <w:t xml:space="preserve"> USB </w:t>
            </w:r>
            <w:proofErr w:type="spellStart"/>
            <w:r w:rsidRPr="00AB6635">
              <w:rPr>
                <w:rFonts w:eastAsia="Times New Roman" w:cstheme="minorHAnsi"/>
                <w:lang w:val="en-US" w:eastAsia="pl-PL"/>
              </w:rPr>
              <w:t>typ</w:t>
            </w:r>
            <w:proofErr w:type="spellEnd"/>
            <w:r w:rsidRPr="00AB6635">
              <w:rPr>
                <w:rFonts w:eastAsia="Times New Roman" w:cstheme="minorHAnsi"/>
                <w:lang w:val="en-US" w:eastAsia="pl-PL"/>
              </w:rPr>
              <w:t xml:space="preserve"> A (3.2 Gen 1)</w:t>
            </w:r>
          </w:p>
          <w:p w:rsidR="0027218B" w:rsidRPr="00912080" w:rsidRDefault="0027218B" w:rsidP="00BC6566">
            <w:pPr>
              <w:widowControl w:val="0"/>
              <w:tabs>
                <w:tab w:val="left" w:pos="286"/>
              </w:tabs>
              <w:autoSpaceDE w:val="0"/>
              <w:autoSpaceDN w:val="0"/>
              <w:spacing w:after="0" w:line="240" w:lineRule="auto"/>
              <w:ind w:right="75"/>
              <w:rPr>
                <w:rFonts w:eastAsia="Times New Roman" w:cstheme="minorHAnsi"/>
                <w:lang w:eastAsia="pl-PL"/>
              </w:rPr>
            </w:pPr>
            <w:r w:rsidRPr="00912080">
              <w:rPr>
                <w:rFonts w:eastAsia="Times New Roman" w:cstheme="minorHAnsi"/>
                <w:lang w:eastAsia="pl-PL"/>
              </w:rPr>
              <w:t>-</w:t>
            </w:r>
            <w:r>
              <w:rPr>
                <w:rFonts w:eastAsia="Times New Roman" w:cstheme="minorHAnsi"/>
                <w:lang w:eastAsia="pl-PL"/>
              </w:rPr>
              <w:t xml:space="preserve"> </w:t>
            </w:r>
            <w:r w:rsidRPr="00912080">
              <w:rPr>
                <w:rFonts w:eastAsia="Times New Roman" w:cstheme="minorHAnsi"/>
                <w:lang w:eastAsia="pl-PL"/>
              </w:rPr>
              <w:t>2 porty U</w:t>
            </w:r>
            <w:r>
              <w:rPr>
                <w:rFonts w:eastAsia="Times New Roman" w:cstheme="minorHAnsi"/>
                <w:lang w:eastAsia="pl-PL"/>
              </w:rPr>
              <w:t>SB typ C (3.2 Gen 2) z wsparciem dla ładowania i Display Port</w:t>
            </w:r>
          </w:p>
          <w:p w:rsidR="0027218B" w:rsidRPr="00E23D05" w:rsidRDefault="0027218B" w:rsidP="00BC6566">
            <w:pPr>
              <w:widowControl w:val="0"/>
              <w:tabs>
                <w:tab w:val="left" w:pos="286"/>
              </w:tabs>
              <w:autoSpaceDE w:val="0"/>
              <w:autoSpaceDN w:val="0"/>
              <w:spacing w:after="0" w:line="240" w:lineRule="auto"/>
              <w:ind w:right="75"/>
              <w:rPr>
                <w:rFonts w:eastAsia="Times New Roman" w:cstheme="minorHAnsi"/>
                <w:lang w:val="en-US" w:eastAsia="pl-PL"/>
              </w:rPr>
            </w:pPr>
            <w:r w:rsidRPr="00E23D05">
              <w:rPr>
                <w:rFonts w:eastAsia="Times New Roman" w:cstheme="minorHAnsi"/>
                <w:lang w:val="en-US" w:eastAsia="pl-PL"/>
              </w:rPr>
              <w:t>- 1 port HDMI.</w:t>
            </w:r>
          </w:p>
          <w:p w:rsidR="0027218B" w:rsidRPr="00AB6635" w:rsidRDefault="0027218B" w:rsidP="00BC6566">
            <w:pPr>
              <w:widowControl w:val="0"/>
              <w:tabs>
                <w:tab w:val="left" w:pos="286"/>
              </w:tabs>
              <w:autoSpaceDE w:val="0"/>
              <w:autoSpaceDN w:val="0"/>
              <w:spacing w:after="0" w:line="240" w:lineRule="auto"/>
              <w:ind w:right="75"/>
              <w:rPr>
                <w:rFonts w:eastAsia="Times New Roman" w:cstheme="minorHAnsi"/>
                <w:lang w:val="en-US" w:eastAsia="pl-PL"/>
              </w:rPr>
            </w:pPr>
            <w:r w:rsidRPr="00AB6635">
              <w:rPr>
                <w:rFonts w:eastAsia="Times New Roman" w:cstheme="minorHAnsi"/>
                <w:lang w:val="en-US" w:eastAsia="pl-PL"/>
              </w:rPr>
              <w:t>- 1 port LAN RJ45.</w:t>
            </w:r>
          </w:p>
          <w:p w:rsidR="0027218B" w:rsidRPr="00AB6635" w:rsidRDefault="0027218B" w:rsidP="00BC6566">
            <w:pPr>
              <w:widowControl w:val="0"/>
              <w:tabs>
                <w:tab w:val="left" w:pos="286"/>
              </w:tabs>
              <w:autoSpaceDE w:val="0"/>
              <w:autoSpaceDN w:val="0"/>
              <w:spacing w:after="0" w:line="240" w:lineRule="auto"/>
              <w:ind w:right="75"/>
              <w:rPr>
                <w:rFonts w:eastAsia="Times New Roman" w:cstheme="minorHAnsi"/>
                <w:lang w:eastAsia="pl-PL"/>
              </w:rPr>
            </w:pPr>
            <w:r w:rsidRPr="00AB6635">
              <w:rPr>
                <w:rFonts w:eastAsia="Times New Roman" w:cstheme="minorHAnsi"/>
                <w:lang w:eastAsia="pl-PL"/>
              </w:rPr>
              <w:t xml:space="preserve">- 1 port audio 3.5mm </w:t>
            </w:r>
            <w:proofErr w:type="spellStart"/>
            <w:r w:rsidRPr="00AB6635">
              <w:rPr>
                <w:rFonts w:eastAsia="Times New Roman" w:cstheme="minorHAnsi"/>
                <w:lang w:eastAsia="pl-PL"/>
              </w:rPr>
              <w:t>jack</w:t>
            </w:r>
            <w:proofErr w:type="spellEnd"/>
            <w:r w:rsidRPr="00AB6635">
              <w:rPr>
                <w:rFonts w:eastAsia="Times New Roman" w:cstheme="minorHAnsi"/>
                <w:lang w:eastAsia="pl-PL"/>
              </w:rPr>
              <w:t xml:space="preserve"> (</w:t>
            </w:r>
            <w:proofErr w:type="spellStart"/>
            <w:r w:rsidRPr="00AB6635">
              <w:rPr>
                <w:rFonts w:eastAsia="Times New Roman" w:cstheme="minorHAnsi"/>
                <w:lang w:eastAsia="pl-PL"/>
              </w:rPr>
              <w:t>combo</w:t>
            </w:r>
            <w:proofErr w:type="spellEnd"/>
            <w:r w:rsidRPr="00AB6635">
              <w:rPr>
                <w:rFonts w:eastAsia="Times New Roman" w:cstheme="minorHAnsi"/>
                <w:lang w:eastAsia="pl-PL"/>
              </w:rPr>
              <w:t xml:space="preserve"> lub osobne łącza).</w:t>
            </w:r>
          </w:p>
        </w:tc>
      </w:tr>
      <w:tr w:rsidR="0027218B" w:rsidRPr="00AB6635" w:rsidTr="00BC6566">
        <w:tc>
          <w:tcPr>
            <w:tcW w:w="1560" w:type="dxa"/>
          </w:tcPr>
          <w:p w:rsidR="0027218B" w:rsidRPr="0003205C" w:rsidRDefault="0027218B" w:rsidP="00BC6566">
            <w:pPr>
              <w:widowControl w:val="0"/>
              <w:autoSpaceDE w:val="0"/>
              <w:autoSpaceDN w:val="0"/>
              <w:adjustRightInd w:val="0"/>
              <w:spacing w:after="0" w:line="240" w:lineRule="auto"/>
              <w:rPr>
                <w:rFonts w:eastAsia="Times New Roman" w:cstheme="minorHAnsi"/>
                <w:highlight w:val="red"/>
                <w:lang w:eastAsia="pl-PL"/>
              </w:rPr>
            </w:pPr>
            <w:r w:rsidRPr="009E7047">
              <w:rPr>
                <w:rFonts w:eastAsia="Times New Roman" w:cstheme="minorHAnsi"/>
                <w:lang w:eastAsia="pl-PL"/>
              </w:rPr>
              <w:t>Klawiatura:</w:t>
            </w:r>
          </w:p>
        </w:tc>
        <w:tc>
          <w:tcPr>
            <w:tcW w:w="8079" w:type="dxa"/>
          </w:tcPr>
          <w:p w:rsidR="0027218B" w:rsidRPr="00AB6635" w:rsidRDefault="0027218B" w:rsidP="00BC6566">
            <w:pPr>
              <w:widowControl w:val="0"/>
              <w:autoSpaceDE w:val="0"/>
              <w:autoSpaceDN w:val="0"/>
              <w:adjustRightInd w:val="0"/>
              <w:spacing w:after="0" w:line="240" w:lineRule="auto"/>
              <w:ind w:left="129" w:right="75"/>
              <w:rPr>
                <w:rFonts w:eastAsia="Times New Roman" w:cstheme="minorHAnsi"/>
                <w:lang w:eastAsia="pl-PL"/>
              </w:rPr>
            </w:pPr>
            <w:r w:rsidRPr="00AB6635">
              <w:rPr>
                <w:rFonts w:eastAsia="Times New Roman" w:cstheme="minorHAnsi"/>
                <w:lang w:eastAsia="pl-PL"/>
              </w:rPr>
              <w:t>Z dedykowanym blokiem numerycznym po prawej stronie.</w:t>
            </w:r>
          </w:p>
          <w:p w:rsidR="0027218B" w:rsidRPr="00AB6635" w:rsidRDefault="0027218B" w:rsidP="00BC6566">
            <w:pPr>
              <w:widowControl w:val="0"/>
              <w:autoSpaceDE w:val="0"/>
              <w:autoSpaceDN w:val="0"/>
              <w:adjustRightInd w:val="0"/>
              <w:spacing w:after="0" w:line="240" w:lineRule="auto"/>
              <w:ind w:left="129" w:right="75"/>
              <w:rPr>
                <w:rFonts w:eastAsia="Times New Roman" w:cstheme="minorHAnsi"/>
                <w:lang w:eastAsia="pl-PL"/>
              </w:rPr>
            </w:pPr>
            <w:r w:rsidRPr="00AB6635">
              <w:rPr>
                <w:rFonts w:eastAsia="Times New Roman" w:cstheme="minorHAnsi"/>
                <w:lang w:eastAsia="pl-PL"/>
              </w:rPr>
              <w:t xml:space="preserve">Podświetlana. </w:t>
            </w:r>
          </w:p>
        </w:tc>
      </w:tr>
      <w:tr w:rsidR="0027218B" w:rsidRPr="00AB6635" w:rsidTr="00BC6566">
        <w:tc>
          <w:tcPr>
            <w:tcW w:w="1560" w:type="dxa"/>
          </w:tcPr>
          <w:p w:rsidR="0027218B" w:rsidRPr="002B3F25" w:rsidRDefault="0027218B" w:rsidP="00BC6566">
            <w:pPr>
              <w:widowControl w:val="0"/>
              <w:autoSpaceDE w:val="0"/>
              <w:autoSpaceDN w:val="0"/>
              <w:adjustRightInd w:val="0"/>
              <w:spacing w:after="0" w:line="240" w:lineRule="auto"/>
              <w:rPr>
                <w:rFonts w:eastAsia="Times New Roman" w:cstheme="minorHAnsi"/>
                <w:lang w:eastAsia="pl-PL"/>
              </w:rPr>
            </w:pPr>
            <w:r w:rsidRPr="002B3F25">
              <w:rPr>
                <w:rFonts w:eastAsia="Times New Roman" w:cstheme="minorHAnsi"/>
                <w:lang w:eastAsia="pl-PL"/>
              </w:rPr>
              <w:t>System operacyjny:</w:t>
            </w:r>
          </w:p>
        </w:tc>
        <w:tc>
          <w:tcPr>
            <w:tcW w:w="8079" w:type="dxa"/>
          </w:tcPr>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System operacyjny – Microsoft Windows 11 (64-bit, polska wersja językowa) uprawniający do użytku w szkołach publicznych lub system równoważny, gdzie przez „system równoważny” rozumie się system operacyjny klasy PC, spełniający łącznie poniższe warunki:</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1. Licencjonowanie i aktywacja</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Licencja nowa, z oficjalnego kanału dystrybucyjnego w Polsce, klucz nig</w:t>
            </w:r>
            <w:r>
              <w:rPr>
                <w:rFonts w:eastAsia="Times New Roman" w:cstheme="minorHAnsi"/>
                <w:lang w:eastAsia="pl-PL"/>
              </w:rPr>
              <w:t>dy wcześniej niewykorzystany.</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Brak wymogu aktywacji za</w:t>
            </w:r>
            <w:r>
              <w:rPr>
                <w:rFonts w:eastAsia="Times New Roman" w:cstheme="minorHAnsi"/>
                <w:lang w:eastAsia="pl-PL"/>
              </w:rPr>
              <w:t xml:space="preserve"> pomocą telefonu lub Internetu.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2.  Aktualizacje i wsparcie</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Możliwość pobierania i instalowania aktualizacji systemu oraz sterowników przez Internet, z poziomu nat</w:t>
            </w:r>
            <w:r>
              <w:rPr>
                <w:rFonts w:eastAsia="Times New Roman" w:cstheme="minorHAnsi"/>
                <w:lang w:eastAsia="pl-PL"/>
              </w:rPr>
              <w:t>ywnych mechanizmów systemu.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Darmowe aktualizacje w ramach wersji systemu, w języku polskim, przez o</w:t>
            </w:r>
            <w:r>
              <w:rPr>
                <w:rFonts w:eastAsia="Times New Roman" w:cstheme="minorHAnsi"/>
                <w:lang w:eastAsia="pl-PL"/>
              </w:rPr>
              <w:t>kres min. 5 lat od daty zakupu.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3. Interfejs i lokalizacja</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Pełna polska wersja językowa interfejsu (menu, pomoc, komunikaty s</w:t>
            </w:r>
            <w:r>
              <w:rPr>
                <w:rFonts w:eastAsia="Times New Roman" w:cstheme="minorHAnsi"/>
                <w:lang w:eastAsia="pl-PL"/>
              </w:rPr>
              <w:t>ystemowe, aplikacje wbudowane).</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Graficzny interfejs użytkownika obsługujący min. 3 kategorie sieci (z przypisanymi ustawi</w:t>
            </w:r>
            <w:r>
              <w:rPr>
                <w:rFonts w:eastAsia="Times New Roman" w:cstheme="minorHAnsi"/>
                <w:lang w:eastAsia="pl-PL"/>
              </w:rPr>
              <w:t>eniami zapory i udostępniania).</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4. Bezpieczeństwo</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Wbudowana zapora sieciowa z możliwości</w:t>
            </w:r>
            <w:r>
              <w:rPr>
                <w:rFonts w:eastAsia="Times New Roman" w:cstheme="minorHAnsi"/>
                <w:lang w:eastAsia="pl-PL"/>
              </w:rPr>
              <w:t>ą konfiguracji reguł IPv4/IPv6.</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Wbudowane mechanizmy ochrony przed złośliwym oprogramowaniem, z aktualizacjami od produ</w:t>
            </w:r>
            <w:r>
              <w:rPr>
                <w:rFonts w:eastAsia="Times New Roman" w:cstheme="minorHAnsi"/>
                <w:lang w:eastAsia="pl-PL"/>
              </w:rPr>
              <w:t>centa bez ograniczeń czasowych.</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Obsługa polityk bezpieczeństwa i grupowych, w tym blokowania urządzeń peryferyjn</w:t>
            </w:r>
            <w:r>
              <w:rPr>
                <w:rFonts w:eastAsia="Times New Roman" w:cstheme="minorHAnsi"/>
                <w:lang w:eastAsia="pl-PL"/>
              </w:rPr>
              <w:t>ych po identyfikatorze sprzętu.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Obsługa IPSE</w:t>
            </w:r>
            <w:r>
              <w:rPr>
                <w:rFonts w:eastAsia="Times New Roman" w:cstheme="minorHAnsi"/>
                <w:lang w:eastAsia="pl-PL"/>
              </w:rPr>
              <w:t>C, szyfrowania dysków i plików.</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5. Funkcje użytkowe</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xml:space="preserve">·         Obsługa powszechnie stosowanych urządzeń (drukarki, Wi-Fi, USB, </w:t>
            </w:r>
            <w:proofErr w:type="spellStart"/>
            <w:r w:rsidRPr="00755B78">
              <w:rPr>
                <w:rFonts w:eastAsia="Times New Roman" w:cstheme="minorHAnsi"/>
                <w:lang w:eastAsia="pl-PL"/>
              </w:rPr>
              <w:t>Plug&amp;Play</w:t>
            </w:r>
            <w:proofErr w:type="spellEnd"/>
            <w:r w:rsidRPr="00755B78">
              <w:rPr>
                <w:rFonts w:eastAsia="Times New Roman" w:cstheme="minorHAnsi"/>
                <w:lang w:eastAsia="pl-PL"/>
              </w:rPr>
              <w:t>).</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xml:space="preserve">·         Zintegrowany moduł wyszukiwania plików z </w:t>
            </w:r>
            <w:r>
              <w:rPr>
                <w:rFonts w:eastAsia="Times New Roman" w:cstheme="minorHAnsi"/>
                <w:lang w:eastAsia="pl-PL"/>
              </w:rPr>
              <w:t>możliwością indeksacji zasobów.</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Wbudowane narzędzia do tworzenia kopii zap</w:t>
            </w:r>
            <w:r>
              <w:rPr>
                <w:rFonts w:eastAsia="Times New Roman" w:cstheme="minorHAnsi"/>
                <w:lang w:eastAsia="pl-PL"/>
              </w:rPr>
              <w:t>asowych i przywracania systemu.</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lastRenderedPageBreak/>
              <w:t>·         Obsługa środowisk .NE</w:t>
            </w:r>
            <w:r>
              <w:rPr>
                <w:rFonts w:eastAsia="Times New Roman" w:cstheme="minorHAnsi"/>
                <w:lang w:eastAsia="pl-PL"/>
              </w:rPr>
              <w:t>T Framework min. 3.5 oraz Java.</w:t>
            </w:r>
          </w:p>
          <w:p w:rsidR="0027218B" w:rsidRPr="00755B78" w:rsidRDefault="0027218B" w:rsidP="00BC6566">
            <w:pPr>
              <w:widowControl w:val="0"/>
              <w:autoSpaceDE w:val="0"/>
              <w:autoSpaceDN w:val="0"/>
              <w:adjustRightInd w:val="0"/>
              <w:spacing w:after="0" w:line="240" w:lineRule="auto"/>
              <w:ind w:left="130" w:right="74"/>
              <w:rPr>
                <w:rFonts w:eastAsia="Times New Roman" w:cstheme="minorHAnsi"/>
                <w:lang w:eastAsia="pl-PL"/>
              </w:rPr>
            </w:pPr>
            <w:r>
              <w:rPr>
                <w:rFonts w:eastAsia="Times New Roman" w:cstheme="minorHAnsi"/>
                <w:lang w:eastAsia="pl-PL"/>
              </w:rPr>
              <w:t xml:space="preserve">6. </w:t>
            </w:r>
            <w:r w:rsidRPr="00755B78">
              <w:rPr>
                <w:rFonts w:eastAsia="Times New Roman" w:cstheme="minorHAnsi"/>
                <w:lang w:eastAsia="pl-PL"/>
              </w:rPr>
              <w:t>P</w:t>
            </w:r>
            <w:r>
              <w:rPr>
                <w:rFonts w:eastAsia="Times New Roman" w:cstheme="minorHAnsi"/>
                <w:lang w:eastAsia="pl-PL"/>
              </w:rPr>
              <w:t>rzywracanie systemu</w:t>
            </w:r>
          </w:p>
          <w:p w:rsidR="0027218B" w:rsidRPr="00AB6635" w:rsidRDefault="0027218B" w:rsidP="00BC6566">
            <w:pPr>
              <w:widowControl w:val="0"/>
              <w:autoSpaceDE w:val="0"/>
              <w:autoSpaceDN w:val="0"/>
              <w:adjustRightInd w:val="0"/>
              <w:spacing w:after="0" w:line="240" w:lineRule="auto"/>
              <w:ind w:left="130" w:right="74"/>
              <w:rPr>
                <w:rFonts w:eastAsia="Times New Roman" w:cstheme="minorHAnsi"/>
                <w:lang w:eastAsia="pl-PL"/>
              </w:rPr>
            </w:pPr>
            <w:r w:rsidRPr="00755B78">
              <w:rPr>
                <w:rFonts w:eastAsia="Times New Roman" w:cstheme="minorHAnsi"/>
                <w:lang w:eastAsia="pl-PL"/>
              </w:rPr>
              <w:t>·         Dedykowana partycja przywracania (</w:t>
            </w:r>
            <w:proofErr w:type="spellStart"/>
            <w:r w:rsidRPr="00755B78">
              <w:rPr>
                <w:rFonts w:eastAsia="Times New Roman" w:cstheme="minorHAnsi"/>
                <w:lang w:eastAsia="pl-PL"/>
              </w:rPr>
              <w:t>recovery</w:t>
            </w:r>
            <w:proofErr w:type="spellEnd"/>
            <w:r w:rsidRPr="00755B78">
              <w:rPr>
                <w:rFonts w:eastAsia="Times New Roman" w:cstheme="minorHAnsi"/>
                <w:lang w:eastAsia="pl-PL"/>
              </w:rPr>
              <w:t>) umożliwiająca szybkie odtworzenie ustawień fabrycznych.</w:t>
            </w:r>
          </w:p>
        </w:tc>
      </w:tr>
      <w:tr w:rsidR="0027218B" w:rsidRPr="00AB6635" w:rsidTr="00BC6566">
        <w:tc>
          <w:tcPr>
            <w:tcW w:w="1560" w:type="dxa"/>
          </w:tcPr>
          <w:p w:rsidR="0027218B" w:rsidRPr="002B3F25" w:rsidRDefault="0027218B" w:rsidP="00BC6566">
            <w:pPr>
              <w:widowControl w:val="0"/>
              <w:autoSpaceDE w:val="0"/>
              <w:autoSpaceDN w:val="0"/>
              <w:adjustRightInd w:val="0"/>
              <w:spacing w:after="0" w:line="240" w:lineRule="auto"/>
              <w:rPr>
                <w:rFonts w:eastAsia="Times New Roman" w:cstheme="minorHAnsi"/>
                <w:lang w:eastAsia="pl-PL"/>
              </w:rPr>
            </w:pPr>
            <w:r w:rsidRPr="002B3F25">
              <w:rPr>
                <w:rFonts w:cstheme="minorHAnsi"/>
                <w:bCs/>
              </w:rPr>
              <w:lastRenderedPageBreak/>
              <w:t>Dodatkowe oprogramowanie:</w:t>
            </w:r>
          </w:p>
        </w:tc>
        <w:tc>
          <w:tcPr>
            <w:tcW w:w="8079" w:type="dxa"/>
          </w:tcPr>
          <w:p w:rsidR="0027218B" w:rsidRPr="002B3F2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Dedykowane oprogramowanie producenta komputera umożliwiające:</w:t>
            </w:r>
            <w:r>
              <w:rPr>
                <w:rFonts w:eastAsia="Times New Roman" w:cstheme="minorHAnsi"/>
                <w:lang w:eastAsia="pl-PL"/>
              </w:rPr>
              <w:br/>
            </w:r>
            <w:r w:rsidRPr="002B3F25">
              <w:rPr>
                <w:rFonts w:eastAsia="Times New Roman" w:cstheme="minorHAnsi"/>
                <w:lang w:eastAsia="pl-PL"/>
              </w:rPr>
              <w:t>- Sprawdzenie numeru seryjnego komputera</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2B3F25">
              <w:rPr>
                <w:rFonts w:eastAsia="Times New Roman" w:cstheme="minorHAnsi"/>
                <w:lang w:eastAsia="pl-PL"/>
              </w:rPr>
              <w:t>- Sprawdzenie terminu wygaśnięcia gwarancji</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Pobieranie sterowników i aktualizację do najnowszej wersji.</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Przeprowadzenie diagnostyki urządzenia w tym:</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zasilacza</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pamięci RAM</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dysku SSD</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karty WLAN</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karty Bluetooth</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baterii</w:t>
            </w:r>
          </w:p>
          <w:p w:rsidR="0027218B" w:rsidRPr="00AB6635" w:rsidRDefault="0027218B" w:rsidP="0027218B">
            <w:pPr>
              <w:pStyle w:val="Akapitzlist"/>
              <w:widowControl w:val="0"/>
              <w:numPr>
                <w:ilvl w:val="0"/>
                <w:numId w:val="7"/>
              </w:numPr>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Test wentylatora.</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Dostosowanie pracy wentylatora dla </w:t>
            </w:r>
            <w:r>
              <w:rPr>
                <w:rFonts w:eastAsia="Times New Roman" w:cstheme="minorHAnsi"/>
                <w:lang w:eastAsia="pl-PL"/>
              </w:rPr>
              <w:t>różnych</w:t>
            </w:r>
            <w:r w:rsidRPr="00AB6635">
              <w:rPr>
                <w:rFonts w:eastAsia="Times New Roman" w:cstheme="minorHAnsi"/>
                <w:lang w:eastAsia="pl-PL"/>
              </w:rPr>
              <w:t xml:space="preserve"> trybów.</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Włączenie/Wyłączenie redukcji szumów i otoczenia dla wbudowanych mikrofonów.</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Włączenie/Wyłącznie trybu redukującego emisję światła niebieskiego dla panelu LCD.</w:t>
            </w:r>
          </w:p>
          <w:p w:rsidR="0027218B" w:rsidRPr="00AB6635" w:rsidRDefault="0027218B" w:rsidP="00BC6566">
            <w:pPr>
              <w:widowControl w:val="0"/>
              <w:autoSpaceDE w:val="0"/>
              <w:autoSpaceDN w:val="0"/>
              <w:adjustRightInd w:val="0"/>
              <w:spacing w:after="0" w:line="240" w:lineRule="auto"/>
              <w:ind w:right="75"/>
              <w:rPr>
                <w:rFonts w:eastAsia="Times New Roman" w:cstheme="minorHAnsi"/>
                <w:lang w:eastAsia="pl-PL"/>
              </w:rPr>
            </w:pPr>
            <w:r w:rsidRPr="00AB6635">
              <w:rPr>
                <w:rFonts w:eastAsia="Times New Roman" w:cstheme="minorHAnsi"/>
                <w:lang w:eastAsia="pl-PL"/>
              </w:rPr>
              <w:t xml:space="preserve"> - Włączenie/wyłączenie try</w:t>
            </w:r>
            <w:r>
              <w:rPr>
                <w:rFonts w:eastAsia="Times New Roman" w:cstheme="minorHAnsi"/>
                <w:lang w:eastAsia="pl-PL"/>
              </w:rPr>
              <w:t>bu</w:t>
            </w:r>
            <w:r w:rsidRPr="00AB6635">
              <w:rPr>
                <w:rFonts w:eastAsia="Times New Roman" w:cstheme="minorHAnsi"/>
                <w:lang w:eastAsia="pl-PL"/>
              </w:rPr>
              <w:t xml:space="preserve"> ochrony baterii. </w:t>
            </w:r>
          </w:p>
        </w:tc>
      </w:tr>
    </w:tbl>
    <w:p w:rsidR="0027218B" w:rsidRDefault="0027218B" w:rsidP="0027218B">
      <w:pPr>
        <w:spacing w:after="0"/>
        <w:rPr>
          <w:rFonts w:cstheme="minorHAnsi"/>
          <w:color w:val="000000" w:themeColor="text1"/>
          <w:shd w:val="clear" w:color="auto" w:fill="FFFFFF"/>
        </w:rPr>
      </w:pPr>
    </w:p>
    <w:p w:rsidR="0027218B" w:rsidRPr="003F01EA" w:rsidRDefault="0027218B" w:rsidP="0027218B">
      <w:pPr>
        <w:autoSpaceDE w:val="0"/>
        <w:autoSpaceDN w:val="0"/>
        <w:adjustRightInd w:val="0"/>
        <w:spacing w:after="0" w:line="240" w:lineRule="auto"/>
        <w:rPr>
          <w:rFonts w:cstheme="minorHAnsi"/>
        </w:rPr>
      </w:pPr>
      <w:r w:rsidRPr="003F01EA">
        <w:rPr>
          <w:rFonts w:cstheme="minorHAnsi"/>
          <w:b/>
          <w:bCs/>
        </w:rPr>
        <w:t>Minimalne wymagania funkcjonalne i parametry techniczne dla oprogramowania biurowego</w:t>
      </w:r>
      <w:r>
        <w:rPr>
          <w:rFonts w:cstheme="minorHAnsi"/>
          <w:b/>
          <w:bCs/>
        </w:rPr>
        <w:t xml:space="preserve"> – 7 sztuk</w:t>
      </w:r>
    </w:p>
    <w:p w:rsidR="0027218B" w:rsidRPr="00E906A3" w:rsidRDefault="0027218B" w:rsidP="0027218B">
      <w:pPr>
        <w:autoSpaceDE w:val="0"/>
        <w:autoSpaceDN w:val="0"/>
        <w:adjustRightInd w:val="0"/>
        <w:spacing w:after="0" w:line="240" w:lineRule="auto"/>
        <w:rPr>
          <w:rFonts w:cstheme="minorHAnsi"/>
        </w:rPr>
      </w:pPr>
    </w:p>
    <w:tbl>
      <w:tblPr>
        <w:tblW w:w="5000" w:type="pct"/>
        <w:tblInd w:w="7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shd w:val="clear" w:color="auto" w:fill="FFFF00"/>
        <w:tblCellMar>
          <w:left w:w="71" w:type="dxa"/>
          <w:right w:w="71" w:type="dxa"/>
        </w:tblCellMar>
        <w:tblLook w:val="04A0" w:firstRow="1" w:lastRow="0" w:firstColumn="1" w:lastColumn="0" w:noHBand="0" w:noVBand="1"/>
      </w:tblPr>
      <w:tblGrid>
        <w:gridCol w:w="1957"/>
        <w:gridCol w:w="7105"/>
      </w:tblGrid>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spacing w:after="0" w:line="240" w:lineRule="auto"/>
              <w:rPr>
                <w:rFonts w:cstheme="minorHAnsi"/>
                <w:bCs/>
              </w:rPr>
            </w:pPr>
            <w:r w:rsidRPr="00E906A3">
              <w:rPr>
                <w:rFonts w:cstheme="minorHAnsi"/>
                <w:bCs/>
              </w:rPr>
              <w:t xml:space="preserve">Podstawowe </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Pakiet biurowy musi spełniać następujące wymagania poprzez wbudowane mechanizmy, bez użycia dodatkowych aplikacji: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1. Dostępność pakietu w wersjach 32-bit oraz 64-bit,</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2. Wymagania odnośnie interfejsu użytkownika: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a. Pełna polska wersja językowa interfejsu użytkownika.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3. Oprogramowanie musi umożliwiać tworzenie i edycję dokumentów elektronicznych w ustalonym formacie, który spełnia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następujące warunki: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a. posiada kompletny i publicznie dostępny opis formatu,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b. ma zdefiniowany układ informacji w postaci XML zgodnie z Załącznikiem 2 Rozporządzenia Rady Ministrów z dnia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12 kwietnia 2012 r. w sprawie Krajowych Ram Interoperacyjności, minimalnych wymagań dla rejestrów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publicznych i wymiany informacji w postaci elektronicznej oraz minimalnych wymagań dla systemów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teleinformatycznych (</w:t>
            </w:r>
            <w:proofErr w:type="spellStart"/>
            <w:r w:rsidRPr="00E906A3">
              <w:rPr>
                <w:rFonts w:cstheme="minorHAnsi"/>
              </w:rPr>
              <w:t>Dz.U</w:t>
            </w:r>
            <w:proofErr w:type="spellEnd"/>
            <w:r w:rsidRPr="00E906A3">
              <w:rPr>
                <w:rFonts w:cstheme="minorHAnsi"/>
              </w:rPr>
              <w:t>. 2012, poz. 526),</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c. Pozwala zapisywać dokumenty w formacie XML.</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4. W skład oprogramowania muszą wchodzić narzędzia programistyczne umożliwiające automatyzację pracy i wymianę</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danych pomiędzy dokumentami i aplikacjami (język makropoleceń, język skryptowy).</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5. Do aplikacji musi być dostępna pełna dokumentacja w języku polskim.</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6. Pakiet zintegrowanych aplikacji biurowych musi zawierać:</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a. Edytor tekstów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b. Arkusz kalkulacyjny</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c. Narzędzie do przygotowywania i prowadzenia prezentacji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lastRenderedPageBreak/>
              <w:t>d. Narzędzie do tworzenia drukowanych materiałów informacyjnych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e. Narzędzie do zarządzania informacją prywatą (pocztą elektroniczną, kalendarzem, kontaktami i zadaniami)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f. Narzędzie do tworzenia notatek przy pomocy klawiatury lub notatek odręcznych na ekranie urządzenia typu tablet</w:t>
            </w:r>
          </w:p>
          <w:p w:rsidR="0027218B" w:rsidRPr="00E906A3" w:rsidRDefault="0027218B" w:rsidP="00BC6566">
            <w:pPr>
              <w:spacing w:after="0" w:line="240" w:lineRule="auto"/>
              <w:jc w:val="both"/>
              <w:rPr>
                <w:rFonts w:eastAsia="Calibri" w:cstheme="minorHAnsi"/>
                <w:lang w:val="sv-SE"/>
              </w:rPr>
            </w:pPr>
            <w:r w:rsidRPr="00E906A3">
              <w:rPr>
                <w:rFonts w:cstheme="minorHAnsi"/>
              </w:rPr>
              <w:t>PC z mechanizmem OCR.</w:t>
            </w:r>
          </w:p>
        </w:tc>
      </w:tr>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spacing w:after="0" w:line="240" w:lineRule="auto"/>
              <w:rPr>
                <w:rFonts w:cstheme="minorHAnsi"/>
                <w:bCs/>
              </w:rPr>
            </w:pPr>
            <w:r w:rsidRPr="00E906A3">
              <w:rPr>
                <w:rFonts w:cstheme="minorHAnsi"/>
                <w:bCs/>
              </w:rPr>
              <w:lastRenderedPageBreak/>
              <w:t>Edytor tekstów musi umożliwiać</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Edycję i formatowanie tekstu w języku polskim wraz z obsługą języka polskiego w zakresie sprawdzania pisowni i poprawności gramatycznej oraz funkcjonalnością słownika wyrazów bliskoznacznych i autokorekty.</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Wstawianie oraz formatowanie tabel.</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Wstawianie oraz formatowanie obiektów graficznych.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Wstawianie wykresów i tabel z arkusza kalkulacyjnego (wliczając tabele przestawne).</w:t>
            </w:r>
          </w:p>
          <w:p w:rsidR="0027218B" w:rsidRPr="00E906A3" w:rsidRDefault="0027218B" w:rsidP="00BC6566">
            <w:pPr>
              <w:spacing w:after="0" w:line="240" w:lineRule="auto"/>
              <w:jc w:val="both"/>
              <w:rPr>
                <w:rFonts w:cstheme="minorHAnsi"/>
              </w:rPr>
            </w:pPr>
            <w:r w:rsidRPr="00E906A3">
              <w:rPr>
                <w:rFonts w:cstheme="minorHAnsi"/>
              </w:rPr>
              <w:t>Automatyczne numerowanie rozdziałów, punktów, akapitów, tabel i rysunków.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Formatowanie nagłówków i stopek stron.</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Śledzenie i porównywanie zmian wprowadzonych przez użytkowników w dokumencie.</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Nagrywanie, tworzenie i edycję makr automatyzujących wykonywanie czynności.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Określenie układu strony (pionowa/pozioma).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Wydruk dokumentów.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Wykonywanie korespondencji seryjnej bazując na danych adresowych pochodzących z arkusza kalkulacyjnego i z</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narzędzia do zarządzania informacją prywatną.</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Pracę na dokumentach utworzonych przy pomocy Microsoft Word 2007 lub Microsoft Word 2010 i 2013 z</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zapewnieniem bezproblemowej konwersji wszystkich elementów i atrybutów dokumentu.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Zabezpieczenie dokumentów hasłem przed odczytem oraz przed wprowadzaniem modyfikacji.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Wymagana jest dostępność do oferowanego edytora tekstu bezpłatnych narzędzi umożliwiających wykorzystanie go, jako</w:t>
            </w:r>
          </w:p>
          <w:p w:rsidR="0027218B" w:rsidRPr="00E906A3" w:rsidRDefault="0027218B" w:rsidP="00BC6566">
            <w:pPr>
              <w:spacing w:after="0" w:line="240" w:lineRule="auto"/>
              <w:jc w:val="both"/>
              <w:rPr>
                <w:rFonts w:eastAsia="Calibri" w:cstheme="minorHAnsi"/>
                <w:lang w:val="sv-SE"/>
              </w:rPr>
            </w:pPr>
            <w:r w:rsidRPr="00E906A3">
              <w:rPr>
                <w:rFonts w:cstheme="minorHAnsi"/>
              </w:rPr>
              <w:t>środowiska kreowania aktów normatywnych i prawnych, zgodnie z obowiązującym prawem</w:t>
            </w:r>
          </w:p>
        </w:tc>
      </w:tr>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spacing w:after="0" w:line="240" w:lineRule="auto"/>
              <w:rPr>
                <w:rFonts w:cstheme="minorHAnsi"/>
                <w:bCs/>
              </w:rPr>
            </w:pPr>
            <w:r w:rsidRPr="00E906A3">
              <w:rPr>
                <w:rFonts w:cstheme="minorHAnsi"/>
                <w:bCs/>
              </w:rPr>
              <w:t>Arkusz kalkulacyjny musi umożliwiać</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raportów tabelarycznych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wykresów liniowych (wraz linią trendu), słupkowych, kołowych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arkuszy kalkulacyjnych zawierających teksty, dane liczbowe oraz formuły przeprowadzające operacje</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matematyczne, logiczne, tekstowe, statystyczne oraz operacje na danych finansowych i na miarach czasu.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raportów z zewnętrznych źródeł danych (inne arkusze kalkulacyjne, bazy danych zgodne z ODBC, pliki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 xml:space="preserve">tekstowe, pliki XML, </w:t>
            </w:r>
            <w:proofErr w:type="spellStart"/>
            <w:r w:rsidRPr="00E906A3">
              <w:rPr>
                <w:rFonts w:cstheme="minorHAnsi"/>
              </w:rPr>
              <w:t>webservice</w:t>
            </w:r>
            <w:proofErr w:type="spellEnd"/>
            <w:r w:rsidRPr="00E906A3">
              <w:rPr>
                <w:rFonts w:cstheme="minorHAnsi"/>
              </w:rPr>
              <w:t>)</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Obsługę kostek OLAP oraz tworzenie i edycję kwerend bazodanowych i webowych. Narzędzia wspomagające analizę statystyczną i finansową, analizę wariantową i rozwiązywanie problemów optymalizacyjnych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raportów tabeli przestawnych umożliwiających dynamiczną zmianę wymiarów oraz wykresów bazujących na danych z tabeli przestawnych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lastRenderedPageBreak/>
              <w:t>Wyszukiwanie i zamianę danych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Wykonywanie analiz danych przy użyciu formatowania warunkowego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Nazywanie komórek arkusza i odwoływanie się w formułach po takiej nazwie</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Nagrywanie, tworzenie i edycję makr automatyzujących wykonywanie czynności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Formatowanie czasu, daty i wartości finansowych z polskim formatem</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Zapis wielu arkuszy kalkulacyjnych w jednym pliku.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Zachowanie pełnej zgodności z formatami plików utworzonych za pomocą oprogramowania Microsoft Excel 2007</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oraz Microsoft Excel 2010 i 2013, z uwzględnieniem poprawnej realizacji użytych w nich funkcji specjalnych i makropoleceń.</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Zabezpieczenie dokumentów hasłem przed odczytem oraz przed wprowadzaniem modyfikacji.</w:t>
            </w:r>
          </w:p>
        </w:tc>
      </w:tr>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lastRenderedPageBreak/>
              <w:t>Narzędzie do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przygotowywania 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prowadzenia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prezentacji musi</w:t>
            </w:r>
          </w:p>
          <w:p w:rsidR="0027218B" w:rsidRPr="00E906A3" w:rsidRDefault="0027218B" w:rsidP="00BC6566">
            <w:pPr>
              <w:spacing w:after="0" w:line="240" w:lineRule="auto"/>
              <w:rPr>
                <w:rFonts w:cstheme="minorHAnsi"/>
                <w:bCs/>
              </w:rPr>
            </w:pPr>
            <w:r w:rsidRPr="00E906A3">
              <w:rPr>
                <w:rFonts w:cstheme="minorHAnsi"/>
              </w:rPr>
              <w:t>umożliwiać:</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Przygotowywanie prezentacji multimedialnych spełniających poniższe warunki: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Prezentowanie przy użyciu projektora multimedialnego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Drukowanie w formacie umożliwiającym robienie notatek</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Zapisanie jako prezentacja tylko do odczytu.</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Nagrywanie narracji i dołączanie jej do prezentacji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Opatrywanie slajdów notatkami dla prezentera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Umieszczanie i formatowanie tekstów, obiektów graficznych, tabel, nagrań dźwiękowych i wideo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Umieszczanie tabel i wykresów pochodzących z arkusza kalkulacyjnego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Odświeżenie wykresu znajdującego się w prezentacji po zmianie danych w źródłowym arkuszu kalkulacyjnym</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Możliwość tworzenia animacji obiektów i całych slajdów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Prowadzenie prezentacji w trybie prezentera, gdzie slajdy są widoczne na jednym monitorze lub projektorze, a na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drugim widoczne są slajdy i notatki prezentera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 xml:space="preserve">Pełna zgodność z formatami plików utworzonych za pomocą oprogramowania </w:t>
            </w:r>
            <w:r>
              <w:rPr>
                <w:rFonts w:cstheme="minorHAnsi"/>
              </w:rPr>
              <w:t xml:space="preserve">co najmniej </w:t>
            </w:r>
            <w:r w:rsidRPr="00E906A3">
              <w:rPr>
                <w:rFonts w:cstheme="minorHAnsi"/>
              </w:rPr>
              <w:t>MS PowerPoint 2007, MS</w:t>
            </w:r>
            <w:r>
              <w:rPr>
                <w:rFonts w:cstheme="minorHAnsi"/>
              </w:rPr>
              <w:t xml:space="preserve"> </w:t>
            </w:r>
            <w:r w:rsidRPr="00E906A3">
              <w:rPr>
                <w:rFonts w:cstheme="minorHAnsi"/>
              </w:rPr>
              <w:t>PowerPoint 2010 i 2013.</w:t>
            </w:r>
          </w:p>
        </w:tc>
      </w:tr>
      <w:tr w:rsidR="0027218B" w:rsidRPr="00E906A3" w:rsidTr="00BC6566">
        <w:trPr>
          <w:trHeight w:val="284"/>
        </w:trPr>
        <w:tc>
          <w:tcPr>
            <w:tcW w:w="1985"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Narzędzie do</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tworzenia</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drukowanych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materiałów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informacyjnych musi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umożliwiać:</w:t>
            </w:r>
          </w:p>
        </w:tc>
        <w:tc>
          <w:tcPr>
            <w:tcW w:w="7720" w:type="dxa"/>
            <w:tcBorders>
              <w:top w:val="single" w:sz="4" w:space="0" w:color="00000A"/>
              <w:left w:val="single" w:sz="4" w:space="0" w:color="00000A"/>
              <w:bottom w:val="single" w:sz="4" w:space="0" w:color="00000A"/>
              <w:right w:val="single" w:sz="4" w:space="0" w:color="00000A"/>
            </w:tcBorders>
            <w:shd w:val="clear" w:color="auto" w:fill="auto"/>
            <w:vAlign w:val="center"/>
          </w:tcPr>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i edycję drukowanych materiałów informacyjnych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Tworzenie materiałów przy użyciu dostępnych z narzędziem szablonów: broszur, biuletynów, katalogów.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Edycję poszczególnych stron materiałów.</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Podział treści na kolumny.</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Umieszczanie elementów graficznych.</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Wykorzystanie mechanizmu korespondencji seryjnej.</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Płynne przesuwanie elementów po całej stronie publikacji.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Eksport publikacji do formatu PDF oraz TIFF.</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Wydruk publikacji.</w:t>
            </w:r>
          </w:p>
          <w:p w:rsidR="0027218B" w:rsidRPr="00E906A3" w:rsidRDefault="0027218B" w:rsidP="00BC6566">
            <w:pPr>
              <w:autoSpaceDE w:val="0"/>
              <w:autoSpaceDN w:val="0"/>
              <w:adjustRightInd w:val="0"/>
              <w:spacing w:after="0" w:line="240" w:lineRule="auto"/>
              <w:rPr>
                <w:rFonts w:cstheme="minorHAnsi"/>
              </w:rPr>
            </w:pPr>
            <w:r w:rsidRPr="00E906A3">
              <w:rPr>
                <w:rFonts w:cstheme="minorHAnsi"/>
              </w:rPr>
              <w:t>Możliwość przygotowywania materiałów do wydruku w standardzie CMYK.</w:t>
            </w:r>
          </w:p>
        </w:tc>
      </w:tr>
    </w:tbl>
    <w:p w:rsidR="000B1E64" w:rsidRPr="00E41794" w:rsidRDefault="000B1E64" w:rsidP="0027218B">
      <w:pPr>
        <w:spacing w:after="0"/>
        <w:jc w:val="center"/>
        <w:rPr>
          <w:rFonts w:cstheme="minorHAnsi"/>
          <w:color w:val="000000" w:themeColor="text1"/>
        </w:rPr>
      </w:pPr>
    </w:p>
    <w:sectPr w:rsidR="000B1E64" w:rsidRPr="00E4179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2950" w:rsidRDefault="00862950" w:rsidP="00E41794">
      <w:pPr>
        <w:spacing w:after="0" w:line="240" w:lineRule="auto"/>
      </w:pPr>
      <w:r>
        <w:separator/>
      </w:r>
    </w:p>
  </w:endnote>
  <w:endnote w:type="continuationSeparator" w:id="0">
    <w:p w:rsidR="00862950" w:rsidRDefault="00862950" w:rsidP="00E41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772" w:rsidRPr="00707253" w:rsidRDefault="00D42772" w:rsidP="00D42772">
    <w:pPr>
      <w:pStyle w:val="Stopka"/>
      <w:rPr>
        <w:b/>
        <w:sz w:val="20"/>
        <w:szCs w:val="20"/>
      </w:rPr>
    </w:pPr>
    <w:r w:rsidRPr="00707253">
      <w:rPr>
        <w:b/>
      </w:rPr>
      <w:t>Szkoły przyjazne dla wszystkich uczniów - edukacja włączająca w Gminie Klembów</w:t>
    </w:r>
    <w:r w:rsidRPr="00707253">
      <w:rPr>
        <w:b/>
        <w:sz w:val="20"/>
        <w:szCs w:val="20"/>
      </w:rPr>
      <w:t xml:space="preserve"> </w:t>
    </w:r>
  </w:p>
  <w:p w:rsidR="00D42772" w:rsidRPr="008C1883" w:rsidRDefault="00D42772" w:rsidP="00D42772">
    <w:pPr>
      <w:pStyle w:val="Stopka"/>
      <w:rPr>
        <w:sz w:val="20"/>
        <w:szCs w:val="20"/>
      </w:rPr>
    </w:pPr>
    <w:r w:rsidRPr="008C1883">
      <w:rPr>
        <w:sz w:val="20"/>
        <w:szCs w:val="20"/>
      </w:rPr>
      <w:t>Projekt współfinansowany przez Unię Europejską w ramach Europejskiego Funduszu Społecznego</w:t>
    </w:r>
    <w:r>
      <w:rPr>
        <w:sz w:val="20"/>
        <w:szCs w:val="20"/>
      </w:rPr>
      <w:t xml:space="preserve"> Plus</w:t>
    </w:r>
  </w:p>
  <w:p w:rsidR="00D42772" w:rsidRDefault="00D4277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2950" w:rsidRDefault="00862950" w:rsidP="00E41794">
      <w:pPr>
        <w:spacing w:after="0" w:line="240" w:lineRule="auto"/>
      </w:pPr>
      <w:r>
        <w:separator/>
      </w:r>
    </w:p>
  </w:footnote>
  <w:footnote w:type="continuationSeparator" w:id="0">
    <w:p w:rsidR="00862950" w:rsidRDefault="00862950" w:rsidP="00E417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794" w:rsidRDefault="00E41794">
    <w:pPr>
      <w:pStyle w:val="Nagwek"/>
    </w:pPr>
    <w:r w:rsidRPr="00B975ED">
      <w:rPr>
        <w:noProof/>
        <w:lang w:eastAsia="pl-PL"/>
      </w:rPr>
      <w:drawing>
        <wp:inline distT="0" distB="0" distL="0" distR="0" wp14:anchorId="716A3125" wp14:editId="11EC549A">
          <wp:extent cx="5759450" cy="641350"/>
          <wp:effectExtent l="0" t="0" r="0" b="63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1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B78BE"/>
    <w:multiLevelType w:val="hybridMultilevel"/>
    <w:tmpl w:val="E72E91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
    <w:nsid w:val="11291261"/>
    <w:multiLevelType w:val="hybridMultilevel"/>
    <w:tmpl w:val="99DE5E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nsid w:val="116D3318"/>
    <w:multiLevelType w:val="hybridMultilevel"/>
    <w:tmpl w:val="DB585A94"/>
    <w:lvl w:ilvl="0" w:tplc="04090001">
      <w:start w:val="1"/>
      <w:numFmt w:val="bullet"/>
      <w:lvlText w:val=""/>
      <w:lvlJc w:val="left"/>
      <w:pPr>
        <w:ind w:left="849" w:hanging="360"/>
      </w:pPr>
      <w:rPr>
        <w:rFonts w:ascii="Symbol" w:hAnsi="Symbol" w:hint="default"/>
      </w:rPr>
    </w:lvl>
    <w:lvl w:ilvl="1" w:tplc="04090003" w:tentative="1">
      <w:start w:val="1"/>
      <w:numFmt w:val="bullet"/>
      <w:lvlText w:val="o"/>
      <w:lvlJc w:val="left"/>
      <w:pPr>
        <w:ind w:left="1569" w:hanging="360"/>
      </w:pPr>
      <w:rPr>
        <w:rFonts w:ascii="Courier New" w:hAnsi="Courier New" w:cs="Courier New" w:hint="default"/>
      </w:rPr>
    </w:lvl>
    <w:lvl w:ilvl="2" w:tplc="04090005" w:tentative="1">
      <w:start w:val="1"/>
      <w:numFmt w:val="bullet"/>
      <w:lvlText w:val=""/>
      <w:lvlJc w:val="left"/>
      <w:pPr>
        <w:ind w:left="2289" w:hanging="360"/>
      </w:pPr>
      <w:rPr>
        <w:rFonts w:ascii="Wingdings" w:hAnsi="Wingdings" w:hint="default"/>
      </w:rPr>
    </w:lvl>
    <w:lvl w:ilvl="3" w:tplc="04090001" w:tentative="1">
      <w:start w:val="1"/>
      <w:numFmt w:val="bullet"/>
      <w:lvlText w:val=""/>
      <w:lvlJc w:val="left"/>
      <w:pPr>
        <w:ind w:left="3009" w:hanging="360"/>
      </w:pPr>
      <w:rPr>
        <w:rFonts w:ascii="Symbol" w:hAnsi="Symbol" w:hint="default"/>
      </w:rPr>
    </w:lvl>
    <w:lvl w:ilvl="4" w:tplc="04090003" w:tentative="1">
      <w:start w:val="1"/>
      <w:numFmt w:val="bullet"/>
      <w:lvlText w:val="o"/>
      <w:lvlJc w:val="left"/>
      <w:pPr>
        <w:ind w:left="3729" w:hanging="360"/>
      </w:pPr>
      <w:rPr>
        <w:rFonts w:ascii="Courier New" w:hAnsi="Courier New" w:cs="Courier New" w:hint="default"/>
      </w:rPr>
    </w:lvl>
    <w:lvl w:ilvl="5" w:tplc="04090005" w:tentative="1">
      <w:start w:val="1"/>
      <w:numFmt w:val="bullet"/>
      <w:lvlText w:val=""/>
      <w:lvlJc w:val="left"/>
      <w:pPr>
        <w:ind w:left="4449" w:hanging="360"/>
      </w:pPr>
      <w:rPr>
        <w:rFonts w:ascii="Wingdings" w:hAnsi="Wingdings" w:hint="default"/>
      </w:rPr>
    </w:lvl>
    <w:lvl w:ilvl="6" w:tplc="04090001" w:tentative="1">
      <w:start w:val="1"/>
      <w:numFmt w:val="bullet"/>
      <w:lvlText w:val=""/>
      <w:lvlJc w:val="left"/>
      <w:pPr>
        <w:ind w:left="5169" w:hanging="360"/>
      </w:pPr>
      <w:rPr>
        <w:rFonts w:ascii="Symbol" w:hAnsi="Symbol" w:hint="default"/>
      </w:rPr>
    </w:lvl>
    <w:lvl w:ilvl="7" w:tplc="04090003" w:tentative="1">
      <w:start w:val="1"/>
      <w:numFmt w:val="bullet"/>
      <w:lvlText w:val="o"/>
      <w:lvlJc w:val="left"/>
      <w:pPr>
        <w:ind w:left="5889" w:hanging="360"/>
      </w:pPr>
      <w:rPr>
        <w:rFonts w:ascii="Courier New" w:hAnsi="Courier New" w:cs="Courier New" w:hint="default"/>
      </w:rPr>
    </w:lvl>
    <w:lvl w:ilvl="8" w:tplc="04090005" w:tentative="1">
      <w:start w:val="1"/>
      <w:numFmt w:val="bullet"/>
      <w:lvlText w:val=""/>
      <w:lvlJc w:val="left"/>
      <w:pPr>
        <w:ind w:left="6609" w:hanging="360"/>
      </w:pPr>
      <w:rPr>
        <w:rFonts w:ascii="Wingdings" w:hAnsi="Wingdings" w:hint="default"/>
      </w:rPr>
    </w:lvl>
  </w:abstractNum>
  <w:abstractNum w:abstractNumId="3">
    <w:nsid w:val="18B478D5"/>
    <w:multiLevelType w:val="hybridMultilevel"/>
    <w:tmpl w:val="D1EC0A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nsid w:val="3B532B0B"/>
    <w:multiLevelType w:val="hybridMultilevel"/>
    <w:tmpl w:val="D64CD25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52875BB6"/>
    <w:multiLevelType w:val="hybridMultilevel"/>
    <w:tmpl w:val="4CA4BE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67F14BC5"/>
    <w:multiLevelType w:val="hybridMultilevel"/>
    <w:tmpl w:val="FCC269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0"/>
  </w:num>
  <w:num w:numId="5">
    <w:abstractNumId w:val="3"/>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E64"/>
    <w:rsid w:val="000609DA"/>
    <w:rsid w:val="000B1E64"/>
    <w:rsid w:val="000D3368"/>
    <w:rsid w:val="00116A03"/>
    <w:rsid w:val="0019778E"/>
    <w:rsid w:val="001D7A90"/>
    <w:rsid w:val="0022523E"/>
    <w:rsid w:val="002366D3"/>
    <w:rsid w:val="0027218B"/>
    <w:rsid w:val="00292FD1"/>
    <w:rsid w:val="002930D8"/>
    <w:rsid w:val="002B02E8"/>
    <w:rsid w:val="004E102D"/>
    <w:rsid w:val="004F533E"/>
    <w:rsid w:val="00620CAB"/>
    <w:rsid w:val="007D3824"/>
    <w:rsid w:val="00862950"/>
    <w:rsid w:val="008806DE"/>
    <w:rsid w:val="00926753"/>
    <w:rsid w:val="00AB7F5E"/>
    <w:rsid w:val="00BE2712"/>
    <w:rsid w:val="00CF02C0"/>
    <w:rsid w:val="00D05398"/>
    <w:rsid w:val="00D42772"/>
    <w:rsid w:val="00DB28E8"/>
    <w:rsid w:val="00E41794"/>
    <w:rsid w:val="00EC29C7"/>
    <w:rsid w:val="00F31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1E6289-C316-48F9-A44E-AD18CA9FC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7218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maz_wyliczenie,opis dzialania,K-P_odwolanie,A_wyliczenie,Akapit z listą 1,L1,normalny tekst,Akapit z listą5,Nagłowek 3,Kolorowa lista — akcent 11,Dot pt,F5 List Paragraph,Recommendation,lp1"/>
    <w:basedOn w:val="Normalny"/>
    <w:link w:val="AkapitzlistZnak"/>
    <w:uiPriority w:val="34"/>
    <w:qFormat/>
    <w:rsid w:val="000B1E64"/>
    <w:pPr>
      <w:ind w:left="720"/>
      <w:contextualSpacing/>
    </w:pPr>
  </w:style>
  <w:style w:type="character" w:customStyle="1" w:styleId="AkapitzlistZnak">
    <w:name w:val="Akapit z listą Znak"/>
    <w:aliases w:val="Numerowanie Znak,List Paragraph Znak,Akapit z listą BS Znak,maz_wyliczenie Znak,opis dzialania Znak,K-P_odwolanie Znak,A_wyliczenie Znak,Akapit z listą 1 Znak,L1 Znak,normalny tekst Znak,Akapit z listą5 Znak,Nagłowek 3 Znak,lp1 Znak"/>
    <w:link w:val="Akapitzlist"/>
    <w:uiPriority w:val="34"/>
    <w:qFormat/>
    <w:locked/>
    <w:rsid w:val="000B1E64"/>
  </w:style>
  <w:style w:type="paragraph" w:styleId="Nagwek">
    <w:name w:val="header"/>
    <w:basedOn w:val="Normalny"/>
    <w:link w:val="NagwekZnak"/>
    <w:uiPriority w:val="99"/>
    <w:unhideWhenUsed/>
    <w:rsid w:val="00E417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1794"/>
  </w:style>
  <w:style w:type="paragraph" w:styleId="Stopka">
    <w:name w:val="footer"/>
    <w:basedOn w:val="Normalny"/>
    <w:link w:val="StopkaZnak"/>
    <w:uiPriority w:val="99"/>
    <w:unhideWhenUsed/>
    <w:rsid w:val="00E417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1794"/>
  </w:style>
  <w:style w:type="table" w:styleId="Tabela-Siatka">
    <w:name w:val="Table Grid"/>
    <w:basedOn w:val="Standardowy"/>
    <w:uiPriority w:val="39"/>
    <w:rsid w:val="002721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620CA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pubenchmark.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2901</Words>
  <Characters>17406</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Gość_Stiwek</dc:creator>
  <cp:keywords/>
  <dc:description/>
  <cp:lastModifiedBy>Gość_Stiwek</cp:lastModifiedBy>
  <cp:revision>4</cp:revision>
  <dcterms:created xsi:type="dcterms:W3CDTF">2026-01-11T19:42:00Z</dcterms:created>
  <dcterms:modified xsi:type="dcterms:W3CDTF">2026-03-09T09:19:00Z</dcterms:modified>
</cp:coreProperties>
</file>